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7524FDB" wp14:editId="2BCE7F25">
            <wp:simplePos x="0" y="0"/>
            <wp:positionH relativeFrom="page">
              <wp:posOffset>457200</wp:posOffset>
            </wp:positionH>
            <wp:positionV relativeFrom="page">
              <wp:posOffset>464185</wp:posOffset>
            </wp:positionV>
            <wp:extent cx="10689590" cy="75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Pr="000F33DE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0F33DE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Аннотация к рабочей программе «Математика 4 класс»</w:t>
      </w:r>
    </w:p>
    <w:p w:rsidR="00502FA6" w:rsidRPr="000F33DE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502FA6" w:rsidRPr="000F33DE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0F33DE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Рабочая программа учебного предмета «Математика» в 4 классе составлена на основе</w:t>
      </w:r>
    </w:p>
    <w:p w:rsidR="00502FA6" w:rsidRPr="000F33DE" w:rsidRDefault="00502FA6" w:rsidP="00502F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0F33DE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следующих документов:</w:t>
      </w:r>
    </w:p>
    <w:p w:rsidR="00502FA6" w:rsidRPr="000F33DE" w:rsidRDefault="00502FA6" w:rsidP="00502FA6">
      <w:pPr>
        <w:rPr>
          <w:sz w:val="24"/>
          <w:szCs w:val="24"/>
        </w:rPr>
      </w:pP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   </w:t>
      </w: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>1.</w:t>
      </w:r>
      <w:r w:rsidRPr="000F33DE">
        <w:rPr>
          <w:sz w:val="24"/>
          <w:szCs w:val="24"/>
        </w:rPr>
        <w:tab/>
        <w:t xml:space="preserve">Федерального закона от 29.12.2012 №273-ФЗ «Об образовании в Российской Федерации»;   </w:t>
      </w: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>2.</w:t>
      </w:r>
      <w:r w:rsidRPr="000F33DE">
        <w:rPr>
          <w:sz w:val="24"/>
          <w:szCs w:val="24"/>
        </w:rPr>
        <w:tab/>
        <w:t xml:space="preserve"> 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>3.</w:t>
      </w:r>
      <w:r w:rsidRPr="000F33DE">
        <w:rPr>
          <w:sz w:val="24"/>
          <w:szCs w:val="24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0F33DE">
        <w:rPr>
          <w:sz w:val="24"/>
          <w:szCs w:val="24"/>
        </w:rPr>
        <w:t>Бегишевское</w:t>
      </w:r>
      <w:proofErr w:type="spellEnd"/>
      <w:r w:rsidRPr="000F33DE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0F33DE">
        <w:rPr>
          <w:sz w:val="24"/>
          <w:szCs w:val="24"/>
        </w:rPr>
        <w:t>Вагайского</w:t>
      </w:r>
      <w:proofErr w:type="spellEnd"/>
      <w:r w:rsidRPr="000F33DE">
        <w:rPr>
          <w:sz w:val="24"/>
          <w:szCs w:val="24"/>
        </w:rPr>
        <w:t xml:space="preserve"> района Тюменской области;</w:t>
      </w: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>4.</w:t>
      </w:r>
      <w:r w:rsidRPr="000F33DE">
        <w:rPr>
          <w:sz w:val="24"/>
          <w:szCs w:val="24"/>
        </w:rPr>
        <w:tab/>
        <w:t>Примерная программа начального общего образования по математике;</w:t>
      </w: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>5.</w:t>
      </w:r>
      <w:r w:rsidRPr="000F33DE">
        <w:rPr>
          <w:sz w:val="24"/>
          <w:szCs w:val="24"/>
        </w:rPr>
        <w:tab/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0F33DE">
        <w:rPr>
          <w:sz w:val="24"/>
          <w:szCs w:val="24"/>
        </w:rPr>
        <w:t>Бегишевской</w:t>
      </w:r>
      <w:proofErr w:type="spellEnd"/>
      <w:r w:rsidRPr="000F33DE">
        <w:rPr>
          <w:sz w:val="24"/>
          <w:szCs w:val="24"/>
        </w:rPr>
        <w:t xml:space="preserve"> средней общеобразовательной школы  </w:t>
      </w:r>
      <w:proofErr w:type="spellStart"/>
      <w:r w:rsidRPr="000F33DE">
        <w:rPr>
          <w:sz w:val="24"/>
          <w:szCs w:val="24"/>
        </w:rPr>
        <w:t>Вагайского</w:t>
      </w:r>
      <w:proofErr w:type="spellEnd"/>
      <w:r w:rsidRPr="000F33DE">
        <w:rPr>
          <w:sz w:val="24"/>
          <w:szCs w:val="24"/>
        </w:rPr>
        <w:t xml:space="preserve"> района Тюменской области;  </w:t>
      </w:r>
    </w:p>
    <w:p w:rsidR="00502FA6" w:rsidRPr="000F33DE" w:rsidRDefault="00502FA6" w:rsidP="00502FA6">
      <w:pPr>
        <w:rPr>
          <w:sz w:val="24"/>
          <w:szCs w:val="24"/>
        </w:rPr>
      </w:pP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Рабочая учебная программа по математике для 1-4-го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</w:t>
      </w: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>Начального общего образования по математике с учетом авторской программы по математик</w:t>
      </w:r>
      <w:proofErr w:type="gramStart"/>
      <w:r w:rsidRPr="000F33DE">
        <w:rPr>
          <w:sz w:val="24"/>
          <w:szCs w:val="24"/>
        </w:rPr>
        <w:t>е-</w:t>
      </w:r>
      <w:proofErr w:type="gramEnd"/>
      <w:r w:rsidRPr="000F33DE">
        <w:rPr>
          <w:sz w:val="24"/>
          <w:szCs w:val="24"/>
        </w:rPr>
        <w:t xml:space="preserve">«Математика. Начальная школа», </w:t>
      </w: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 xml:space="preserve">, автора </w:t>
      </w:r>
      <w:proofErr w:type="spellStart"/>
      <w:r w:rsidRPr="000F33DE">
        <w:rPr>
          <w:sz w:val="24"/>
          <w:szCs w:val="24"/>
        </w:rPr>
        <w:t>А.Л.Чекина</w:t>
      </w:r>
      <w:proofErr w:type="spellEnd"/>
      <w:r w:rsidRPr="000F33DE">
        <w:rPr>
          <w:sz w:val="24"/>
          <w:szCs w:val="24"/>
        </w:rPr>
        <w:t>, м., Академкнига\ Учебник, 2015г.</w:t>
      </w:r>
    </w:p>
    <w:p w:rsidR="00502FA6" w:rsidRPr="000F33DE" w:rsidRDefault="00502FA6" w:rsidP="00502FA6">
      <w:pPr>
        <w:rPr>
          <w:sz w:val="24"/>
          <w:szCs w:val="24"/>
        </w:rPr>
      </w:pPr>
      <w:r w:rsidRPr="000F33DE">
        <w:rPr>
          <w:sz w:val="24"/>
          <w:szCs w:val="24"/>
        </w:rPr>
        <w:t>На изучение математики в начальной школе отводится 4 часа в неделю. Курс рассчитан на 136 часов (34 учебные недели).</w:t>
      </w:r>
    </w:p>
    <w:p w:rsidR="00502FA6" w:rsidRPr="000F33DE" w:rsidRDefault="00502FA6" w:rsidP="00502FA6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lastRenderedPageBreak/>
        <w:t>Предмет математика в начальной школе имеет цель:</w:t>
      </w:r>
    </w:p>
    <w:p w:rsidR="00502FA6" w:rsidRDefault="00502FA6" w:rsidP="00502FA6">
      <w:pPr>
        <w:rPr>
          <w:sz w:val="28"/>
          <w:szCs w:val="28"/>
        </w:rPr>
      </w:pPr>
      <w:r w:rsidRPr="000F33DE">
        <w:rPr>
          <w:b/>
          <w:sz w:val="24"/>
          <w:szCs w:val="24"/>
        </w:rPr>
        <w:t>Цель данной рабочей программы</w:t>
      </w:r>
      <w:r w:rsidRPr="000F33DE">
        <w:rPr>
          <w:sz w:val="24"/>
          <w:szCs w:val="24"/>
        </w:rPr>
        <w:t xml:space="preserve">  является создание условий для планирования, организации и управления образовательным процессом по математике.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33DE">
        <w:rPr>
          <w:b/>
          <w:sz w:val="24"/>
          <w:szCs w:val="24"/>
        </w:rPr>
        <w:t>Задачи программы:</w:t>
      </w:r>
      <w:r w:rsidRPr="000F33DE">
        <w:rPr>
          <w:sz w:val="24"/>
          <w:szCs w:val="24"/>
        </w:rPr>
        <w:t xml:space="preserve"> обеспечить достижение планируемых результатов освоения основной образовательной программы общего образования; дать представление о практической реализации компонентов государственного образовательного стандарта при изучении конкретного учебного предмета, курса; определить содержание, объем, порядок изучения учебного предмета, курса с учетом целей, задач и особенностей учебно-воспитательного процесса образовательного учреждения и контингента обучающихся</w:t>
      </w:r>
      <w:r w:rsidRPr="000F33DE">
        <w:rPr>
          <w:b/>
          <w:sz w:val="24"/>
          <w:szCs w:val="24"/>
        </w:rPr>
        <w:t>. Программа рассчитана на 136 ч, 4ч в неделю</w:t>
      </w:r>
      <w:r w:rsidRPr="000F33DE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</w:t>
      </w:r>
    </w:p>
    <w:p w:rsidR="00502FA6" w:rsidRPr="00A93B42" w:rsidRDefault="00502FA6" w:rsidP="00502FA6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0F33DE">
        <w:rPr>
          <w:rFonts w:ascii="Times New Roman" w:eastAsia="Calibri" w:hAnsi="Times New Roman" w:cs="Times New Roman"/>
          <w:b/>
          <w:bCs/>
          <w:sz w:val="24"/>
          <w:szCs w:val="24"/>
        </w:rPr>
        <w:t>Числа и величины (12 ч)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33DE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Натуральные и дробные числа.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Новая разрядная единица – миллион (1 000 000). Знакомство с нумерацией чисел класса миллионов и класса миллиардов.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Понятие доли и дроби. Запись доли и дроби с помощью упорядоченной пары натуральных чисел: числителя и знаменателя. Сравнение дробей с одинаковыми знаменателями.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Постоянные и переменные величины.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Составление числовых последовательностей по заданному правилу. Установление (выбор) правила, по которому составлена данная числовая последовательность.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</w:r>
      <w:r w:rsidRPr="000F33DE">
        <w:rPr>
          <w:rFonts w:ascii="Times New Roman" w:eastAsia="Calibri" w:hAnsi="Times New Roman" w:cs="Times New Roman"/>
          <w:i/>
          <w:iCs/>
          <w:sz w:val="24"/>
          <w:szCs w:val="24"/>
        </w:rPr>
        <w:t>Величины и их измерение.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Литр как единица вместимости. Сосуды стандартной вместимости. Соотношение между литром и кубическим дециметром. Связь между литром и килограммом.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3DE">
        <w:rPr>
          <w:rFonts w:ascii="Times New Roman" w:eastAsia="Calibri" w:hAnsi="Times New Roman" w:cs="Times New Roman"/>
          <w:b/>
          <w:bCs/>
          <w:sz w:val="24"/>
          <w:szCs w:val="24"/>
        </w:rPr>
        <w:t>Арифметические действия (50 ч)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33DE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Действия над числами и величинами.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Алгоритм письменного умножения многозначных чисел «столбиком».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 xml:space="preserve">Алгоритм письменного деления с остатком «столбиком». Случаи деления многозначного числа на </w:t>
      </w:r>
      <w:proofErr w:type="gramStart"/>
      <w:r w:rsidRPr="000F33DE">
        <w:rPr>
          <w:rFonts w:ascii="Times New Roman" w:eastAsia="Calibri" w:hAnsi="Times New Roman" w:cs="Times New Roman"/>
          <w:sz w:val="24"/>
          <w:szCs w:val="24"/>
        </w:rPr>
        <w:t>однозначное</w:t>
      </w:r>
      <w:proofErr w:type="gramEnd"/>
      <w:r w:rsidRPr="000F33DE">
        <w:rPr>
          <w:rFonts w:ascii="Times New Roman" w:eastAsia="Calibri" w:hAnsi="Times New Roman" w:cs="Times New Roman"/>
          <w:sz w:val="24"/>
          <w:szCs w:val="24"/>
        </w:rPr>
        <w:t xml:space="preserve"> и многозначного числа на многозначное.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Сложение и вычитание однородных величин.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Умножение величины на натуральное число как нахождение кратной величины.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Деление величины на натуральное число как нахождение доли от величины.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Умножение величины на дробь как нахождение части от величины.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Деление величины на дробь как нахождение величины по данной ее части.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Деление величины на однородную величину как измерение.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Прикидка результата деления с остатком.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Использование свойств арифметических действий для удобства вычислений.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33DE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Элементы алгебры.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 как равенство с переменной. Понятие о решении уравнения. Способы решения уравнений: подбором, на основе зависимости между результатом и компонентами действий, на основе свойств истинных числовых равенств.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3DE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 (26 ч)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33DE">
        <w:rPr>
          <w:rFonts w:ascii="Times New Roman" w:eastAsia="Calibri" w:hAnsi="Times New Roman" w:cs="Times New Roman"/>
          <w:sz w:val="24"/>
          <w:szCs w:val="24"/>
        </w:rPr>
        <w:t>Арифметические текстовые (сюжетные) задачи, содержащие зависимость, характеризующую процесс движения (скорость, время, пройденный путь), процесс работы (производительность труда, время, объем всей работы), процесс изготовления товара (расход</w:t>
      </w:r>
      <w:proofErr w:type="gramEnd"/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>на предмет, количество предметов, общий расход), расчета стоимости (цена, количество, общая стоимость товара). Решение задач разными способами.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Алгебраический способ решения арифметических сюжетных задач.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Знакомство с комбинаторными и логическими задачами.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Задачи на нахождение доли целого и целого по его доли, части целого и целого по его части.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3DE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 (12 ч)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Разбивка и составление фигур. Разбивка многоугольника на несколько треугольников. Разбивка прямоугольника на два одинаковых треугольника.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33DE">
        <w:rPr>
          <w:rFonts w:ascii="Times New Roman" w:eastAsia="Calibri" w:hAnsi="Times New Roman" w:cs="Times New Roman"/>
          <w:sz w:val="24"/>
          <w:szCs w:val="24"/>
        </w:rPr>
        <w:t>Знакомство с некоторыми многогранниками (прямоугольный параллелепипед, призма, пирамида) и телами вращения (шар, цилиндр, конус).</w:t>
      </w:r>
      <w:proofErr w:type="gramEnd"/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3DE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величины (14 ч)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Площадь прямоугольного треугольника как половина площади соответствующего прямоугольника.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Нахождение площади треугольника с помощью разбивки его на два прямоугольных треугольника.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Понятие об объеме. Объем тел и вместимость сосудов. Измерение объема тел произвольными мерками.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Общепринятые единицы объема: кубический сантиметр, кубический дециметр, кубический метр. Соотношения между единицами объема, их связь с соотношениями между соответствующими единицами длины.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Задачи на вычисление различных геометрических величин: длины, площади, объема.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3DE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данными (22 ч)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Таблица как средство описания характеристик предметов, объектов, событий.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Круговая диаграмма как средство представления структуры совокупности. Чтение круговых диаграмм с разделением круга на 2, 3, 4, 6, 8, 9, 12 равных долей. Выбор соответствующей диаграммы. Построение простейших круговых диаграмм.</w:t>
      </w:r>
    </w:p>
    <w:p w:rsidR="00502FA6" w:rsidRPr="000F33DE" w:rsidRDefault="00502FA6" w:rsidP="00502FA6">
      <w:pPr>
        <w:spacing w:after="0" w:line="240" w:lineRule="auto"/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ab/>
        <w:t>Алгоритм. Построчная запись алгоритма. Запись алгоритма с помощью блок-схемы.</w:t>
      </w:r>
    </w:p>
    <w:p w:rsidR="00502FA6" w:rsidRPr="000F33DE" w:rsidRDefault="00502FA6" w:rsidP="00502FA6">
      <w:pPr>
        <w:ind w:left="1560" w:righ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02FA6" w:rsidRPr="000F33DE" w:rsidRDefault="00502FA6" w:rsidP="00502FA6">
      <w:pPr>
        <w:rPr>
          <w:b/>
          <w:sz w:val="24"/>
          <w:szCs w:val="24"/>
        </w:rPr>
      </w:pPr>
    </w:p>
    <w:p w:rsidR="00502FA6" w:rsidRPr="000F33DE" w:rsidRDefault="00502FA6" w:rsidP="00502FA6">
      <w:pPr>
        <w:rPr>
          <w:b/>
          <w:sz w:val="24"/>
          <w:szCs w:val="24"/>
        </w:rPr>
      </w:pPr>
      <w:r w:rsidRPr="000F33DE">
        <w:rPr>
          <w:b/>
          <w:sz w:val="24"/>
          <w:szCs w:val="24"/>
        </w:rPr>
        <w:t xml:space="preserve">  Периодичность и формы текущего контр</w:t>
      </w:r>
      <w:r>
        <w:rPr>
          <w:b/>
          <w:sz w:val="24"/>
          <w:szCs w:val="24"/>
        </w:rPr>
        <w:t xml:space="preserve">оля и промежуточной аттестации </w:t>
      </w:r>
      <w:r w:rsidRPr="000F33DE">
        <w:rPr>
          <w:b/>
          <w:sz w:val="24"/>
          <w:szCs w:val="24"/>
        </w:rPr>
        <w:t xml:space="preserve"> в конце учебного год</w:t>
      </w:r>
      <w:proofErr w:type="gramStart"/>
      <w:r w:rsidRPr="000F33D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(</w:t>
      </w:r>
      <w:proofErr w:type="gramEnd"/>
      <w:r w:rsidRPr="000F33DE">
        <w:rPr>
          <w:b/>
          <w:sz w:val="24"/>
          <w:szCs w:val="24"/>
        </w:rPr>
        <w:t xml:space="preserve"> урок «Аукцион знаний»)</w:t>
      </w:r>
    </w:p>
    <w:p w:rsidR="00502FA6" w:rsidRPr="000F33DE" w:rsidRDefault="00502FA6" w:rsidP="00502FA6">
      <w:pPr>
        <w:rPr>
          <w:b/>
          <w:sz w:val="24"/>
          <w:szCs w:val="24"/>
        </w:rPr>
      </w:pPr>
    </w:p>
    <w:p w:rsidR="004754A6" w:rsidRDefault="00502FA6"/>
    <w:sectPr w:rsidR="004754A6" w:rsidSect="00502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95"/>
    <w:rsid w:val="00502FA6"/>
    <w:rsid w:val="00931E95"/>
    <w:rsid w:val="0097731F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2020-06-01T09:11:00Z</dcterms:created>
  <dcterms:modified xsi:type="dcterms:W3CDTF">2020-06-01T09:12:00Z</dcterms:modified>
</cp:coreProperties>
</file>