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1B" w:rsidRDefault="00E6261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4.75pt;height:492.75pt">
            <v:imagedata r:id="rId7" o:title="3 001"/>
          </v:shape>
        </w:pict>
      </w:r>
    </w:p>
    <w:p w:rsidR="00F17165" w:rsidRDefault="00F17165" w:rsidP="00F17165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D2B91">
        <w:rPr>
          <w:rFonts w:ascii="Times New Roman" w:hAnsi="Times New Roman" w:cs="Times New Roman"/>
          <w:sz w:val="24"/>
          <w:szCs w:val="24"/>
        </w:rPr>
        <w:lastRenderedPageBreak/>
        <w:t>Нормативная база и УМК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7165" w:rsidRPr="00F17165" w:rsidRDefault="00F17165" w:rsidP="00F17165">
      <w:pPr>
        <w:spacing w:line="240" w:lineRule="auto"/>
        <w:jc w:val="both"/>
        <w:rPr>
          <w:lang w:eastAsia="ru-RU"/>
        </w:rPr>
      </w:pPr>
    </w:p>
    <w:p w:rsidR="00F17165" w:rsidRDefault="00F17165" w:rsidP="00F17165">
      <w:pPr>
        <w:pStyle w:val="a3"/>
        <w:spacing w:after="0" w:line="240" w:lineRule="auto"/>
        <w:jc w:val="both"/>
      </w:pPr>
      <w:r>
        <w:rPr>
          <w:rFonts w:ascii="Times New Roman CYR" w:hAnsi="Times New Roman CYR" w:cs="Times New Roman CYR"/>
          <w:sz w:val="24"/>
          <w:szCs w:val="24"/>
        </w:rPr>
        <w:t xml:space="preserve">- Закон РФ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от 29 декабря 2012 года № 273- ФЗ;</w:t>
      </w:r>
    </w:p>
    <w:p w:rsidR="00F17165" w:rsidRDefault="00F17165" w:rsidP="00F17165">
      <w:pPr>
        <w:pStyle w:val="a3"/>
        <w:spacing w:after="0" w:line="240" w:lineRule="auto"/>
        <w:jc w:val="both"/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-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Устав Муниципального автономного общеобразовательного учреждения  </w:t>
      </w:r>
      <w:proofErr w:type="spellStart"/>
      <w:r>
        <w:rPr>
          <w:rFonts w:ascii="Times New Roman CYR" w:hAnsi="Times New Roman CYR" w:cs="Times New Roman CYR"/>
          <w:bCs/>
          <w:sz w:val="24"/>
          <w:szCs w:val="24"/>
        </w:rPr>
        <w:t>Бегишевская</w:t>
      </w:r>
      <w:proofErr w:type="spellEnd"/>
      <w:r>
        <w:rPr>
          <w:rFonts w:ascii="Times New Roman CYR" w:hAnsi="Times New Roman CYR" w:cs="Times New Roman CYR"/>
          <w:bCs/>
          <w:sz w:val="24"/>
          <w:szCs w:val="24"/>
        </w:rPr>
        <w:t xml:space="preserve"> средняя общеобразовательная школа;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-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Программа  специальных (коррекционных) образовательных учреждений VIII вида: 5-9 классы</w:t>
      </w:r>
      <w:r>
        <w:rPr>
          <w:rFonts w:ascii="Times New Roman" w:hAnsi="Times New Roman" w:cs="Times New Roman"/>
          <w:sz w:val="24"/>
          <w:szCs w:val="24"/>
        </w:rPr>
        <w:t xml:space="preserve">»/ </w:t>
      </w:r>
      <w:r>
        <w:rPr>
          <w:rFonts w:ascii="Times New Roman CYR" w:hAnsi="Times New Roman CYR" w:cs="Times New Roman CYR"/>
          <w:sz w:val="24"/>
          <w:szCs w:val="24"/>
        </w:rPr>
        <w:t xml:space="preserve">Под редакцией В.В Воронковой, допущено     Министерством образования и науки Российской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Федерации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,В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ладос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2012. </w:t>
      </w:r>
    </w:p>
    <w:p w:rsidR="00F17165" w:rsidRDefault="00F17165" w:rsidP="00F17165">
      <w:pPr>
        <w:pStyle w:val="a3"/>
        <w:spacing w:after="0" w:line="240" w:lineRule="auto"/>
        <w:jc w:val="both"/>
      </w:pPr>
      <w:r>
        <w:rPr>
          <w:rFonts w:ascii="Times New Roman CYR" w:hAnsi="Times New Roman CYR" w:cs="Times New Roman CYR"/>
          <w:sz w:val="24"/>
          <w:szCs w:val="24"/>
        </w:rPr>
        <w:t xml:space="preserve">  -Учебный план </w:t>
      </w:r>
      <w:r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 xml:space="preserve"> Муниципального автономного общеобразовательного учреждения  </w:t>
      </w:r>
      <w:proofErr w:type="spellStart"/>
      <w:r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Бегишевская</w:t>
      </w:r>
      <w:proofErr w:type="spellEnd"/>
      <w:r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 xml:space="preserve"> средняя общеобразовательная школа.</w:t>
      </w:r>
    </w:p>
    <w:p w:rsidR="00F17165" w:rsidRDefault="00F17165" w:rsidP="00F17165">
      <w:pPr>
        <w:pStyle w:val="a3"/>
        <w:spacing w:after="0" w:line="240" w:lineRule="auto"/>
        <w:jc w:val="both"/>
      </w:pPr>
      <w:r>
        <w:rPr>
          <w:rFonts w:ascii="Times New Roman CYR" w:hAnsi="Times New Roman CYR" w:cs="Times New Roman CYR"/>
          <w:sz w:val="24"/>
          <w:szCs w:val="24"/>
        </w:rPr>
        <w:t xml:space="preserve"> - Годовой учебный календарный график на текущий учебный год;</w:t>
      </w:r>
    </w:p>
    <w:p w:rsidR="00F17165" w:rsidRDefault="00F17165" w:rsidP="00F17165">
      <w:pPr>
        <w:pStyle w:val="a3"/>
        <w:spacing w:after="0" w:line="240" w:lineRule="auto"/>
        <w:jc w:val="both"/>
      </w:pPr>
      <w:r>
        <w:rPr>
          <w:rFonts w:ascii="Times New Roman CYR" w:hAnsi="Times New Roman CYR" w:cs="Times New Roman CYR"/>
          <w:sz w:val="24"/>
          <w:szCs w:val="24"/>
        </w:rPr>
        <w:t xml:space="preserve">  -  Положение о промежуточной, текущей аттестации и переводе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обучающихся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F17165" w:rsidRDefault="00F17165" w:rsidP="00F17165">
      <w:pPr>
        <w:pStyle w:val="a3"/>
        <w:spacing w:after="0" w:line="240" w:lineRule="auto"/>
        <w:jc w:val="both"/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Учебно-методический комплект</w:t>
      </w:r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F17165" w:rsidRDefault="00F17165" w:rsidP="00F171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Чтение. 7 класс: учебник для общеобразовательных организаций, реализующих адаптированные основные общеобразовательные программы / автор-составитель А.К. Аксёнова. – 10-е издание. – М.: Просвещение, 2017.</w:t>
      </w:r>
    </w:p>
    <w:p w:rsidR="00F17165" w:rsidRDefault="00F17165" w:rsidP="00F171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165">
        <w:rPr>
          <w:rFonts w:ascii="Times New Roman" w:hAnsi="Times New Roman" w:cs="Times New Roman"/>
          <w:b/>
          <w:sz w:val="24"/>
          <w:szCs w:val="24"/>
        </w:rPr>
        <w:t>Количество часов, отводимое на изучение предмета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17165" w:rsidRDefault="00F17165" w:rsidP="00F17165">
      <w:pPr>
        <w:pStyle w:val="a3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 </w:t>
      </w:r>
      <w:r>
        <w:rPr>
          <w:rFonts w:ascii="Times New Roman CYR" w:hAnsi="Times New Roman CYR" w:cs="Times New Roman CYR"/>
          <w:sz w:val="24"/>
          <w:szCs w:val="24"/>
        </w:rPr>
        <w:t>класс — 2 часа в неделю, 68 часов в год.</w:t>
      </w:r>
    </w:p>
    <w:p w:rsidR="00F17165" w:rsidRDefault="00F17165" w:rsidP="00F17165">
      <w:pPr>
        <w:pStyle w:val="a3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17165" w:rsidRDefault="00F17165" w:rsidP="00B82993">
      <w:pPr>
        <w:spacing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Цель и задачи изучения предмета.</w:t>
      </w:r>
    </w:p>
    <w:p w:rsidR="00F17165" w:rsidRDefault="00F17165" w:rsidP="00F17165">
      <w:pPr>
        <w:pStyle w:val="a3"/>
        <w:spacing w:after="0" w:line="240" w:lineRule="auto"/>
        <w:jc w:val="both"/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Цель</w:t>
      </w:r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F17165" w:rsidRDefault="00F17165" w:rsidP="00F17165">
      <w:pPr>
        <w:pStyle w:val="a3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развитие речи учащихся через совершенствование техники чтения и понимание, осмысление и пересказ содержания художественных произведений. </w:t>
      </w:r>
    </w:p>
    <w:p w:rsidR="00F17165" w:rsidRDefault="00F17165" w:rsidP="00F17165">
      <w:pPr>
        <w:pStyle w:val="a3"/>
        <w:spacing w:after="0" w:line="240" w:lineRule="auto"/>
        <w:jc w:val="both"/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Задачи: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F17165" w:rsidRDefault="00F17165" w:rsidP="00F17165">
      <w:pPr>
        <w:pStyle w:val="a3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формировать у учащихся чтение про себя, последовательно увеличивая объем читаемого текста и самостоятельность чтения.</w:t>
      </w:r>
    </w:p>
    <w:p w:rsidR="00F17165" w:rsidRDefault="00F17165" w:rsidP="00F17165">
      <w:pPr>
        <w:pStyle w:val="a3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 CYR" w:hAnsi="Times New Roman CYR" w:cs="Times New Roman CYR"/>
          <w:sz w:val="24"/>
          <w:szCs w:val="24"/>
        </w:rPr>
        <w:t>развивать полноценное восприятие доступных по содержанию художественных произведений;</w:t>
      </w:r>
    </w:p>
    <w:p w:rsidR="00F17165" w:rsidRDefault="00F17165" w:rsidP="00F17165">
      <w:pPr>
        <w:pStyle w:val="a3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развивать умения не только отвечать на вопросы, но и ставить вопросы к тексту, участвовать в чтении по ролям и драматизации, добиваясь естественного общения, а также пересказывать текст полно, кратко, выборочно, от лица различных героев произведения</w:t>
      </w:r>
    </w:p>
    <w:p w:rsidR="00F17165" w:rsidRDefault="00F17165" w:rsidP="00F17165">
      <w:pPr>
        <w:pStyle w:val="a3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нравственно-эстетическое и гражданское воспитание школьников на основе произведений художественной литературы (их содержание позволяет учащимся осваивать навыки нравственного поведения человека в обществе) Поставленные задачи определяются особенностями психической деятельности воспитанников с ограниченными возможностями здоровья, существенно отличающихся от нормально развивающихся сверстников. Программа по чтению так же, как и программа по грамматике и правописанию, построена на коммуникативно-речевом подходе к обучению. В данной программе преобладают требования: назвать, показать, определить, описать, приводить примеры. В преподавании предмета целесообразно использовать такие формы и методы обучения как: словесный, наглядный, практический.  Обучение построено на принципах: принцип коррекционной направленности в обучении, принцип воспитывающей и развивающей направленности обучения, принцип научности и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доступности обучения, принцип систематичности и последовательности в обучении, принцип наглядности в обучении, принцип индивидуального и дифференцированного подхода в обучении. </w:t>
      </w:r>
    </w:p>
    <w:p w:rsidR="00F17165" w:rsidRDefault="00F17165" w:rsidP="00F17165">
      <w:pPr>
        <w:pStyle w:val="a3"/>
        <w:spacing w:after="0" w:line="240" w:lineRule="auto"/>
        <w:jc w:val="both"/>
      </w:pPr>
      <w:r>
        <w:rPr>
          <w:rFonts w:ascii="Times New Roman CYR" w:hAnsi="Times New Roman CYR" w:cs="Times New Roman CYR"/>
          <w:b/>
          <w:bCs/>
          <w:sz w:val="24"/>
          <w:szCs w:val="24"/>
          <w:shd w:val="clear" w:color="auto" w:fill="FFFFFF"/>
        </w:rPr>
        <w:t>Основные направления коррекционной работы:</w:t>
      </w:r>
    </w:p>
    <w:p w:rsidR="00F17165" w:rsidRDefault="00F17165" w:rsidP="00F17165">
      <w:pPr>
        <w:pStyle w:val="a3"/>
        <w:numPr>
          <w:ilvl w:val="0"/>
          <w:numId w:val="1"/>
        </w:numPr>
        <w:tabs>
          <w:tab w:val="left" w:pos="5400"/>
        </w:tabs>
        <w:spacing w:after="0" w:line="240" w:lineRule="auto"/>
        <w:jc w:val="both"/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Корригировать артикуляционный аппарат.</w:t>
      </w:r>
    </w:p>
    <w:p w:rsidR="00F17165" w:rsidRDefault="00F17165" w:rsidP="00F17165">
      <w:pPr>
        <w:pStyle w:val="a3"/>
        <w:numPr>
          <w:ilvl w:val="0"/>
          <w:numId w:val="1"/>
        </w:numPr>
        <w:tabs>
          <w:tab w:val="left" w:pos="5400"/>
        </w:tabs>
        <w:spacing w:after="0" w:line="240" w:lineRule="auto"/>
        <w:jc w:val="both"/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Расширять представления об окружающем мире и обогащать словарь.</w:t>
      </w:r>
    </w:p>
    <w:p w:rsidR="00F17165" w:rsidRDefault="00F17165" w:rsidP="00F17165">
      <w:pPr>
        <w:pStyle w:val="a3"/>
        <w:numPr>
          <w:ilvl w:val="0"/>
          <w:numId w:val="1"/>
        </w:numPr>
        <w:tabs>
          <w:tab w:val="left" w:pos="5400"/>
        </w:tabs>
        <w:spacing w:after="0" w:line="240" w:lineRule="auto"/>
        <w:jc w:val="both"/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Корригировать познавательную и речевую деятельность учащихся.</w:t>
      </w:r>
    </w:p>
    <w:p w:rsidR="00F17165" w:rsidRDefault="00F17165" w:rsidP="00F17165">
      <w:pPr>
        <w:pStyle w:val="a3"/>
        <w:numPr>
          <w:ilvl w:val="0"/>
          <w:numId w:val="1"/>
        </w:numPr>
        <w:tabs>
          <w:tab w:val="left" w:pos="5400"/>
        </w:tabs>
        <w:spacing w:after="0" w:line="240" w:lineRule="auto"/>
        <w:jc w:val="both"/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Развивать речь, владение техникой речи;</w:t>
      </w:r>
    </w:p>
    <w:p w:rsidR="00F17165" w:rsidRDefault="00F17165" w:rsidP="00F17165">
      <w:pPr>
        <w:pStyle w:val="a3"/>
        <w:numPr>
          <w:ilvl w:val="0"/>
          <w:numId w:val="1"/>
        </w:numPr>
        <w:tabs>
          <w:tab w:val="left" w:pos="5400"/>
        </w:tabs>
        <w:spacing w:after="0" w:line="240" w:lineRule="auto"/>
        <w:jc w:val="both"/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Корригировать слуховое и зрительное восприятие.</w:t>
      </w:r>
    </w:p>
    <w:p w:rsidR="00F17165" w:rsidRDefault="00F17165" w:rsidP="00F17165">
      <w:pPr>
        <w:pStyle w:val="a3"/>
        <w:numPr>
          <w:ilvl w:val="0"/>
          <w:numId w:val="1"/>
        </w:numPr>
        <w:tabs>
          <w:tab w:val="left" w:pos="5400"/>
        </w:tabs>
        <w:spacing w:after="0" w:line="240" w:lineRule="auto"/>
        <w:jc w:val="both"/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Формировать умение работать по словесной инструкции, алгоритму.</w:t>
      </w:r>
    </w:p>
    <w:p w:rsidR="00F17165" w:rsidRDefault="00F17165" w:rsidP="00F17165">
      <w:pPr>
        <w:pStyle w:val="a3"/>
        <w:numPr>
          <w:ilvl w:val="0"/>
          <w:numId w:val="1"/>
        </w:numPr>
        <w:tabs>
          <w:tab w:val="left" w:pos="5400"/>
        </w:tabs>
        <w:spacing w:after="0" w:line="240" w:lineRule="auto"/>
        <w:jc w:val="both"/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Развивать познавательные процессы.</w:t>
      </w:r>
    </w:p>
    <w:p w:rsidR="00F17165" w:rsidRDefault="00F17165" w:rsidP="00F17165">
      <w:pPr>
        <w:pStyle w:val="a3"/>
        <w:numPr>
          <w:ilvl w:val="0"/>
          <w:numId w:val="1"/>
        </w:numPr>
        <w:tabs>
          <w:tab w:val="left" w:pos="5400"/>
        </w:tabs>
        <w:spacing w:after="0" w:line="240" w:lineRule="auto"/>
        <w:jc w:val="both"/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Корригировать индивидуальные пробелы в знаниях, умениях, навыках.</w:t>
      </w:r>
    </w:p>
    <w:p w:rsidR="00F17165" w:rsidRDefault="00F17165" w:rsidP="00F17165">
      <w:pPr>
        <w:pStyle w:val="a3"/>
        <w:spacing w:after="0" w:line="240" w:lineRule="auto"/>
        <w:ind w:left="72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17165" w:rsidRDefault="00F17165" w:rsidP="00F17165">
      <w:pPr>
        <w:pStyle w:val="a3"/>
        <w:spacing w:after="0" w:line="240" w:lineRule="auto"/>
        <w:ind w:left="72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17165" w:rsidRDefault="00F17165" w:rsidP="00F17165">
      <w:pPr>
        <w:pStyle w:val="a3"/>
        <w:spacing w:after="0" w:line="240" w:lineRule="auto"/>
        <w:ind w:left="72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Периодичность и формы текущего контроля и промежуточной аттестации.</w:t>
      </w:r>
    </w:p>
    <w:p w:rsidR="00F17165" w:rsidRDefault="00F17165" w:rsidP="00F17165">
      <w:pPr>
        <w:pStyle w:val="a3"/>
        <w:spacing w:after="0" w:line="240" w:lineRule="auto"/>
        <w:ind w:left="720"/>
        <w:jc w:val="both"/>
      </w:pPr>
    </w:p>
    <w:p w:rsidR="00F17165" w:rsidRDefault="00F17165" w:rsidP="00F17165">
      <w:pPr>
        <w:pStyle w:val="a3"/>
        <w:spacing w:before="28" w:after="28" w:line="240" w:lineRule="auto"/>
        <w:ind w:left="720"/>
        <w:jc w:val="both"/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Оценка усвоения знаний и умений на уроках  письма и развития речи осуществляется на этапе  предварительного контроля в процессе повторения и обобщения в начале учебного года или перед изучением новой темы; на этапе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текущегоконтроляв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процессе повторения, закрепления и обобщения изученного на каждом уроке и выполнения текущих самостоятельных работ с целью актуализации знаний;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на этапе итогового контроля в процессе проведения текущих и итоговых контрольных работ с целью выявления результатов обучения после изучения темы раздела, в конце четверти или учебного года.</w:t>
      </w:r>
    </w:p>
    <w:p w:rsidR="00F17165" w:rsidRDefault="00F17165" w:rsidP="00F17165">
      <w:pPr>
        <w:pStyle w:val="a3"/>
        <w:spacing w:before="28" w:after="28" w:line="240" w:lineRule="auto"/>
        <w:ind w:left="720"/>
        <w:jc w:val="both"/>
      </w:pPr>
      <w:r>
        <w:rPr>
          <w:rFonts w:ascii="Times New Roman CYR" w:hAnsi="Times New Roman CYR" w:cs="Times New Roman CYR"/>
          <w:sz w:val="24"/>
          <w:szCs w:val="24"/>
        </w:rPr>
        <w:t>Способы контроля знаний по письму и развитию речи разнообразны: устный опрос (фронтальный и индивидуальный), письменные и практические работы, самоконтроль и взаимоконтроль.</w:t>
      </w:r>
    </w:p>
    <w:p w:rsidR="00F17165" w:rsidRPr="00F17165" w:rsidRDefault="00F17165" w:rsidP="00F171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17165" w:rsidRPr="00F17165" w:rsidSect="00F17165">
      <w:footerReference w:type="default" r:id="rId8"/>
      <w:pgSz w:w="16838" w:h="11906" w:orient="landscape"/>
      <w:pgMar w:top="1134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165" w:rsidRDefault="00F17165" w:rsidP="00F17165">
      <w:pPr>
        <w:spacing w:after="0" w:line="240" w:lineRule="auto"/>
      </w:pPr>
      <w:r>
        <w:separator/>
      </w:r>
    </w:p>
  </w:endnote>
  <w:endnote w:type="continuationSeparator" w:id="0">
    <w:p w:rsidR="00F17165" w:rsidRDefault="00F17165" w:rsidP="00F17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52720"/>
      <w:docPartObj>
        <w:docPartGallery w:val="Page Numbers (Bottom of Page)"/>
        <w:docPartUnique/>
      </w:docPartObj>
    </w:sdtPr>
    <w:sdtContent>
      <w:p w:rsidR="00F17165" w:rsidRDefault="00E62615">
        <w:pPr>
          <w:pStyle w:val="a6"/>
          <w:jc w:val="center"/>
        </w:pPr>
        <w:fldSimple w:instr=" PAGE   \* MERGEFORMAT ">
          <w:r w:rsidR="00B82993">
            <w:rPr>
              <w:noProof/>
            </w:rPr>
            <w:t>3</w:t>
          </w:r>
        </w:fldSimple>
      </w:p>
    </w:sdtContent>
  </w:sdt>
  <w:p w:rsidR="00F17165" w:rsidRDefault="00F1716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165" w:rsidRDefault="00F17165" w:rsidP="00F17165">
      <w:pPr>
        <w:spacing w:after="0" w:line="240" w:lineRule="auto"/>
      </w:pPr>
      <w:r>
        <w:separator/>
      </w:r>
    </w:p>
  </w:footnote>
  <w:footnote w:type="continuationSeparator" w:id="0">
    <w:p w:rsidR="00F17165" w:rsidRDefault="00F17165" w:rsidP="00F17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F1AE9"/>
    <w:multiLevelType w:val="multilevel"/>
    <w:tmpl w:val="189ED544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165"/>
    <w:rsid w:val="00011812"/>
    <w:rsid w:val="0003134A"/>
    <w:rsid w:val="000628A1"/>
    <w:rsid w:val="00084263"/>
    <w:rsid w:val="00097460"/>
    <w:rsid w:val="000A6CF4"/>
    <w:rsid w:val="000B0700"/>
    <w:rsid w:val="000B5544"/>
    <w:rsid w:val="000C7C7A"/>
    <w:rsid w:val="000E1240"/>
    <w:rsid w:val="00113D98"/>
    <w:rsid w:val="00144C62"/>
    <w:rsid w:val="0016093A"/>
    <w:rsid w:val="00195B14"/>
    <w:rsid w:val="00221385"/>
    <w:rsid w:val="0023670C"/>
    <w:rsid w:val="00276ED0"/>
    <w:rsid w:val="00284785"/>
    <w:rsid w:val="002915C4"/>
    <w:rsid w:val="002B5B6F"/>
    <w:rsid w:val="002D00CF"/>
    <w:rsid w:val="002D4728"/>
    <w:rsid w:val="002F369F"/>
    <w:rsid w:val="00336B2C"/>
    <w:rsid w:val="003417D7"/>
    <w:rsid w:val="00360AD9"/>
    <w:rsid w:val="00367B27"/>
    <w:rsid w:val="00371B15"/>
    <w:rsid w:val="0038734A"/>
    <w:rsid w:val="0039248A"/>
    <w:rsid w:val="003A48C6"/>
    <w:rsid w:val="003B1F2B"/>
    <w:rsid w:val="003E4463"/>
    <w:rsid w:val="00463158"/>
    <w:rsid w:val="004A3164"/>
    <w:rsid w:val="004F3C4F"/>
    <w:rsid w:val="00501DC5"/>
    <w:rsid w:val="00525DF8"/>
    <w:rsid w:val="0054156C"/>
    <w:rsid w:val="005425D3"/>
    <w:rsid w:val="0054488A"/>
    <w:rsid w:val="00550B29"/>
    <w:rsid w:val="005578D9"/>
    <w:rsid w:val="005601A2"/>
    <w:rsid w:val="005607E4"/>
    <w:rsid w:val="00565B1B"/>
    <w:rsid w:val="00573F15"/>
    <w:rsid w:val="00585E7A"/>
    <w:rsid w:val="00586D01"/>
    <w:rsid w:val="00592A04"/>
    <w:rsid w:val="00610FDB"/>
    <w:rsid w:val="00623509"/>
    <w:rsid w:val="00640BCE"/>
    <w:rsid w:val="00660C42"/>
    <w:rsid w:val="00663E30"/>
    <w:rsid w:val="006E2F23"/>
    <w:rsid w:val="006E366F"/>
    <w:rsid w:val="006F6FEF"/>
    <w:rsid w:val="0072533C"/>
    <w:rsid w:val="00771839"/>
    <w:rsid w:val="007A2DD4"/>
    <w:rsid w:val="007B2A9B"/>
    <w:rsid w:val="007E5E5D"/>
    <w:rsid w:val="007F6CD0"/>
    <w:rsid w:val="00804F85"/>
    <w:rsid w:val="00824182"/>
    <w:rsid w:val="008336F0"/>
    <w:rsid w:val="0083445E"/>
    <w:rsid w:val="00840745"/>
    <w:rsid w:val="0087122B"/>
    <w:rsid w:val="00877572"/>
    <w:rsid w:val="008974CE"/>
    <w:rsid w:val="008A623E"/>
    <w:rsid w:val="008D015D"/>
    <w:rsid w:val="008D13B1"/>
    <w:rsid w:val="008F3B71"/>
    <w:rsid w:val="009425D8"/>
    <w:rsid w:val="00965918"/>
    <w:rsid w:val="009B4FD0"/>
    <w:rsid w:val="009B741F"/>
    <w:rsid w:val="009C3464"/>
    <w:rsid w:val="00A139DD"/>
    <w:rsid w:val="00A3216E"/>
    <w:rsid w:val="00A37524"/>
    <w:rsid w:val="00A41697"/>
    <w:rsid w:val="00A553F9"/>
    <w:rsid w:val="00A63246"/>
    <w:rsid w:val="00A854A4"/>
    <w:rsid w:val="00AB2341"/>
    <w:rsid w:val="00AD38E3"/>
    <w:rsid w:val="00AD7106"/>
    <w:rsid w:val="00B21A5B"/>
    <w:rsid w:val="00B33D5A"/>
    <w:rsid w:val="00B37293"/>
    <w:rsid w:val="00B6130D"/>
    <w:rsid w:val="00B82993"/>
    <w:rsid w:val="00BE1E41"/>
    <w:rsid w:val="00C10BFA"/>
    <w:rsid w:val="00C41019"/>
    <w:rsid w:val="00C8199F"/>
    <w:rsid w:val="00CC3ADC"/>
    <w:rsid w:val="00CD4A2A"/>
    <w:rsid w:val="00CE1CA9"/>
    <w:rsid w:val="00D04090"/>
    <w:rsid w:val="00D054A3"/>
    <w:rsid w:val="00D569FE"/>
    <w:rsid w:val="00D66183"/>
    <w:rsid w:val="00D72BE3"/>
    <w:rsid w:val="00D90B72"/>
    <w:rsid w:val="00D97B49"/>
    <w:rsid w:val="00DE68D6"/>
    <w:rsid w:val="00DF652E"/>
    <w:rsid w:val="00E00E02"/>
    <w:rsid w:val="00E02A6D"/>
    <w:rsid w:val="00E11169"/>
    <w:rsid w:val="00E1601E"/>
    <w:rsid w:val="00E1755C"/>
    <w:rsid w:val="00E62615"/>
    <w:rsid w:val="00E92DF5"/>
    <w:rsid w:val="00EE318E"/>
    <w:rsid w:val="00EF2ACD"/>
    <w:rsid w:val="00F17165"/>
    <w:rsid w:val="00F31B86"/>
    <w:rsid w:val="00F50153"/>
    <w:rsid w:val="00F50532"/>
    <w:rsid w:val="00F94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1B"/>
  </w:style>
  <w:style w:type="paragraph" w:styleId="1">
    <w:name w:val="heading 1"/>
    <w:basedOn w:val="a"/>
    <w:next w:val="a"/>
    <w:link w:val="10"/>
    <w:uiPriority w:val="9"/>
    <w:qFormat/>
    <w:rsid w:val="00F1716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165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a3">
    <w:name w:val="Базовый"/>
    <w:rsid w:val="00F17165"/>
    <w:pPr>
      <w:suppressAutoHyphens/>
    </w:pPr>
    <w:rPr>
      <w:rFonts w:ascii="Calibri" w:eastAsia="SimSun" w:hAnsi="Calibri"/>
      <w:color w:val="00000A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17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17165"/>
  </w:style>
  <w:style w:type="paragraph" w:styleId="a6">
    <w:name w:val="footer"/>
    <w:basedOn w:val="a"/>
    <w:link w:val="a7"/>
    <w:uiPriority w:val="99"/>
    <w:unhideWhenUsed/>
    <w:rsid w:val="00F17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71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3</cp:revision>
  <dcterms:created xsi:type="dcterms:W3CDTF">2020-05-31T14:13:00Z</dcterms:created>
  <dcterms:modified xsi:type="dcterms:W3CDTF">2020-05-31T15:11:00Z</dcterms:modified>
</cp:coreProperties>
</file>