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3A" w:rsidRDefault="003F5B3A" w:rsidP="003F5B3A">
      <w:pPr>
        <w:pStyle w:val="a3"/>
        <w:rPr>
          <w:sz w:val="24"/>
          <w:szCs w:val="24"/>
        </w:rPr>
      </w:pPr>
      <w:r w:rsidRPr="007E3232">
        <w:rPr>
          <w:noProof/>
          <w:sz w:val="24"/>
          <w:szCs w:val="24"/>
        </w:rPr>
        <w:drawing>
          <wp:inline distT="0" distB="0" distL="0" distR="0" wp14:anchorId="4872B376" wp14:editId="735BA07D">
            <wp:extent cx="9072245" cy="6600190"/>
            <wp:effectExtent l="0" t="0" r="0" b="0"/>
            <wp:docPr id="1" name="Рисунок 1" descr="C:\Users\Admin\Desktop\Нелли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лли\1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 xml:space="preserve"> ПЛАНИРУЕМЫЕ РЕЗУЛЬТАТЫ ОСВОЕНИЯ УЧЕБНОГО ПРЕДМЕТА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Личностные результаты: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формирование ответственного</w:t>
      </w:r>
      <w:r>
        <w:rPr>
          <w:sz w:val="24"/>
          <w:szCs w:val="24"/>
        </w:rPr>
        <w:t xml:space="preserve"> отношения к учению, </w:t>
      </w:r>
      <w:proofErr w:type="gramStart"/>
      <w:r>
        <w:rPr>
          <w:sz w:val="24"/>
          <w:szCs w:val="24"/>
        </w:rPr>
        <w:t xml:space="preserve">готовности </w:t>
      </w:r>
      <w:r w:rsidRPr="00A66650">
        <w:rPr>
          <w:sz w:val="24"/>
          <w:szCs w:val="24"/>
        </w:rPr>
        <w:t>и способности</w:t>
      </w:r>
      <w:proofErr w:type="gramEnd"/>
      <w:r w:rsidRPr="00A66650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proofErr w:type="spellStart"/>
      <w:r w:rsidRPr="00A66650">
        <w:rPr>
          <w:sz w:val="24"/>
          <w:szCs w:val="24"/>
        </w:rPr>
        <w:t>Метапредметные</w:t>
      </w:r>
      <w:proofErr w:type="spellEnd"/>
      <w:r w:rsidRPr="00A66650">
        <w:rPr>
          <w:sz w:val="24"/>
          <w:szCs w:val="24"/>
        </w:rPr>
        <w:t xml:space="preserve"> результаты: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2)</w:t>
      </w:r>
      <w:r w:rsidRPr="00A66650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смысловое чтение;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12)</w:t>
      </w:r>
      <w:r w:rsidRPr="00A66650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Предметные результаты</w:t>
      </w:r>
      <w:r>
        <w:rPr>
          <w:sz w:val="24"/>
          <w:szCs w:val="24"/>
        </w:rPr>
        <w:t>: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совершенствование видов речевой деятельности (</w:t>
      </w:r>
      <w:proofErr w:type="spellStart"/>
      <w:r w:rsidRPr="00A66650">
        <w:rPr>
          <w:sz w:val="24"/>
          <w:szCs w:val="24"/>
        </w:rPr>
        <w:t>аудирования</w:t>
      </w:r>
      <w:proofErr w:type="spellEnd"/>
      <w:r w:rsidRPr="00A66650">
        <w:rPr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использование коммуникативно-эстетических возможностей родного языка;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формирование навыков проведения различных видов анализа слова (фонетического, морфемного,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6)</w:t>
      </w:r>
      <w:r w:rsidRPr="00A66650">
        <w:rPr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F5B3A" w:rsidRPr="00EC6266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ответственности за языковую культуру как общечеловеческую ценность.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Речь и речевое общение</w:t>
      </w:r>
    </w:p>
    <w:p w:rsidR="003F5B3A" w:rsidRPr="00B93712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5-9 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основные причины коммуникативных неудач и объяснять их.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Речевая деятельность</w:t>
      </w:r>
      <w:r w:rsidRPr="00EC6266">
        <w:rPr>
          <w:rFonts w:eastAsia="Times New Roman"/>
          <w:sz w:val="24"/>
          <w:szCs w:val="24"/>
        </w:rPr>
        <w:t>.</w:t>
      </w:r>
      <w:r w:rsidRPr="005E0954">
        <w:rPr>
          <w:rFonts w:eastAsia="Times New Roman"/>
          <w:sz w:val="24"/>
          <w:szCs w:val="24"/>
        </w:rPr>
        <w:t xml:space="preserve"> </w:t>
      </w:r>
      <w:proofErr w:type="spellStart"/>
      <w:r w:rsidRPr="00EC6266">
        <w:rPr>
          <w:rFonts w:eastAsia="Times New Roman"/>
          <w:sz w:val="24"/>
          <w:szCs w:val="24"/>
        </w:rPr>
        <w:t>Аудирование</w:t>
      </w:r>
      <w:proofErr w:type="spellEnd"/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5-9класса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различным видам </w:t>
      </w:r>
      <w:proofErr w:type="spellStart"/>
      <w:r w:rsidRPr="00EC6266">
        <w:rPr>
          <w:rFonts w:eastAsia="Times New Roman"/>
          <w:sz w:val="24"/>
          <w:szCs w:val="24"/>
        </w:rPr>
        <w:t>аудирования</w:t>
      </w:r>
      <w:proofErr w:type="spellEnd"/>
      <w:r w:rsidRPr="00EC6266">
        <w:rPr>
          <w:rFonts w:eastAsia="Times New Roman"/>
          <w:sz w:val="24"/>
          <w:szCs w:val="24"/>
        </w:rPr>
        <w:t xml:space="preserve"> (с полным пониманием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EC6266">
        <w:rPr>
          <w:rFonts w:eastAsia="Times New Roman"/>
          <w:sz w:val="24"/>
          <w:szCs w:val="24"/>
        </w:rPr>
        <w:t>аудиотекстов</w:t>
      </w:r>
      <w:proofErr w:type="spellEnd"/>
      <w:r w:rsidRPr="00EC6266">
        <w:rPr>
          <w:rFonts w:eastAsia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Чтение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7-9класса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Говорение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татарского литературного языка; стилистически корректно использовать лексику и фразеологию, правила речевого этикета.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Письмо 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татарского литературного языка; стилистически корректно использовать лексику и фразеологию.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рецензии, рефераты;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составлять аннотации, тезисы выступления, конспекты;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Текст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9 класса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Функциональные разновидности языка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9класса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различать и анализировать тексты разных жанров, 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исправлять речевые недостатки, редактировать текст;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Учащийся 8-9 класса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Общие сведения о языке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5-9 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основные социальные функции татарского языка в России и мире, место татарского языка среди тюркских языков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8-9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вклад выдающихся лингвистов в развитие татарского языка.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Фонетика и орфоэпия. Графика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 w:rsidRPr="004F79A9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-9</w:t>
      </w:r>
      <w:r w:rsidRPr="004F79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фонетический анализ слова;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основные орфоэпические правила современного татарского литературного языка;</w:t>
      </w:r>
    </w:p>
    <w:p w:rsidR="003F5B3A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5-9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фонетики (звукопись);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выразительно читать прозаические и поэтические тексты;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EC6266">
        <w:rPr>
          <w:rFonts w:eastAsia="Times New Roman"/>
          <w:sz w:val="24"/>
          <w:szCs w:val="24"/>
        </w:rPr>
        <w:t>Морфемика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словообразование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5-9 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различать изученные способы словообразования;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 xml:space="preserve">• применять знания и умения по </w:t>
      </w:r>
      <w:proofErr w:type="spellStart"/>
      <w:r w:rsidRPr="00EC6266">
        <w:rPr>
          <w:rFonts w:eastAsia="Times New Roman"/>
          <w:sz w:val="24"/>
          <w:szCs w:val="24"/>
        </w:rPr>
        <w:t>морфемике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Лексикология и фразеология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5-9 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группировать слова по тематическим группам;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подбирать к словам синонимы, антонимы;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фразеологические обороты;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5-9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объяснять общие принципы классификации словарного состава татарского языка;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омонимы;</w:t>
      </w:r>
    </w:p>
    <w:p w:rsidR="003F5B3A" w:rsidRPr="00EC6266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3F5B3A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3F5B3A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3F5B3A" w:rsidRDefault="003F5B3A" w:rsidP="003F5B3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3F5B3A" w:rsidRPr="00A66650" w:rsidRDefault="003F5B3A" w:rsidP="003F5B3A">
      <w:pPr>
        <w:pStyle w:val="a3"/>
        <w:rPr>
          <w:sz w:val="24"/>
          <w:szCs w:val="24"/>
        </w:rPr>
      </w:pP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2.СОДЕРЖАНИЕ УЧЕБНОГО ПРЕДМЕТА</w:t>
      </w:r>
    </w:p>
    <w:p w:rsidR="003F5B3A" w:rsidRPr="00A66650" w:rsidRDefault="003F5B3A" w:rsidP="003F5B3A">
      <w:pPr>
        <w:pStyle w:val="a3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5 класс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Повторение пройденного в начальном классе. Морфология. Имя существительное. Местоимение. Глагол. Словосочетание. Предложение. Простое и сложное предложение. Виды предложении по цели высказывания. Главные члены предложения. Второстепенные члены предложения. Определение. Дополнение. Обстоятельство.</w:t>
      </w:r>
    </w:p>
    <w:p w:rsidR="003F5B3A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 xml:space="preserve">Фонетика. Органы речи. Образование звуков. Гласные и согласные звуки. Гласные звуки. Правильное произношение звуков </w:t>
      </w:r>
      <w:proofErr w:type="gramStart"/>
      <w:r w:rsidRPr="00A66650">
        <w:rPr>
          <w:sz w:val="24"/>
          <w:szCs w:val="24"/>
        </w:rPr>
        <w:t>О,Е</w:t>
      </w:r>
      <w:proofErr w:type="gramEnd"/>
      <w:r w:rsidRPr="00A66650">
        <w:rPr>
          <w:sz w:val="24"/>
          <w:szCs w:val="24"/>
        </w:rPr>
        <w:t>,Ы. Понятие о дифтонгах. Закон сингармонизма. Согласные звуки. Согласные звуки К и Г,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 xml:space="preserve">КЪ и ГЪ. Согласные звуки Х и Һ. Согласные звуки </w:t>
      </w:r>
      <w:r>
        <w:rPr>
          <w:sz w:val="24"/>
          <w:szCs w:val="24"/>
        </w:rPr>
        <w:t xml:space="preserve">Н и </w:t>
      </w:r>
      <w:proofErr w:type="spellStart"/>
      <w:r>
        <w:rPr>
          <w:sz w:val="24"/>
          <w:szCs w:val="24"/>
        </w:rPr>
        <w:t>Ң.Согласные</w:t>
      </w:r>
      <w:proofErr w:type="spellEnd"/>
      <w:r>
        <w:rPr>
          <w:sz w:val="24"/>
          <w:szCs w:val="24"/>
        </w:rPr>
        <w:t xml:space="preserve"> звуки В </w:t>
      </w:r>
      <w:proofErr w:type="spellStart"/>
      <w:r>
        <w:rPr>
          <w:sz w:val="24"/>
          <w:szCs w:val="24"/>
        </w:rPr>
        <w:t>и</w:t>
      </w:r>
      <w:r w:rsidRPr="00A66650">
        <w:rPr>
          <w:sz w:val="24"/>
          <w:szCs w:val="24"/>
        </w:rPr>
        <w:t>.Изменение</w:t>
      </w:r>
      <w:proofErr w:type="spellEnd"/>
      <w:r w:rsidRPr="00A66650">
        <w:rPr>
          <w:sz w:val="24"/>
          <w:szCs w:val="24"/>
        </w:rPr>
        <w:t xml:space="preserve"> согласных в потоке речи. Слог и ударение. Интонация. Графика и орфография. Алфавит. Буквы гласного звука. Правильное написание букв </w:t>
      </w:r>
      <w:proofErr w:type="gramStart"/>
      <w:r w:rsidRPr="00A66650">
        <w:rPr>
          <w:sz w:val="24"/>
          <w:szCs w:val="24"/>
        </w:rPr>
        <w:t>О,О</w:t>
      </w:r>
      <w:proofErr w:type="gramEnd"/>
      <w:r w:rsidRPr="00A66650">
        <w:rPr>
          <w:sz w:val="24"/>
          <w:szCs w:val="24"/>
        </w:rPr>
        <w:t xml:space="preserve">,Ы,Э,Е. Правильное написание букв Е,Ё,Ю,Я. Буквы согласного звука. Правильное написание букв </w:t>
      </w:r>
      <w:proofErr w:type="gramStart"/>
      <w:r w:rsidRPr="00A66650">
        <w:rPr>
          <w:sz w:val="24"/>
          <w:szCs w:val="24"/>
        </w:rPr>
        <w:t>Ч,Ж</w:t>
      </w:r>
      <w:proofErr w:type="gramEnd"/>
      <w:r w:rsidRPr="00A66650">
        <w:rPr>
          <w:sz w:val="24"/>
          <w:szCs w:val="24"/>
        </w:rPr>
        <w:t xml:space="preserve">,В. Правильное написание </w:t>
      </w:r>
      <w:proofErr w:type="spellStart"/>
      <w:r w:rsidRPr="00A66650">
        <w:rPr>
          <w:sz w:val="24"/>
          <w:szCs w:val="24"/>
        </w:rPr>
        <w:t>букв.</w:t>
      </w:r>
      <w:r>
        <w:rPr>
          <w:sz w:val="24"/>
          <w:szCs w:val="24"/>
        </w:rPr>
        <w:t>Правильное</w:t>
      </w:r>
      <w:proofErr w:type="spellEnd"/>
      <w:r>
        <w:rPr>
          <w:sz w:val="24"/>
          <w:szCs w:val="24"/>
        </w:rPr>
        <w:t xml:space="preserve"> написание букв Ь, Ъ.</w:t>
      </w:r>
      <w:r w:rsidRPr="00A66650">
        <w:rPr>
          <w:sz w:val="24"/>
          <w:szCs w:val="24"/>
        </w:rPr>
        <w:t xml:space="preserve"> Правильный перенос слов. Повторение по разделу «Фонетика. Графика».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Понятие о лексикологии. Однозначные и многозначные слова. Омонимы. Синонимы. Антонимы. Фразеологизмы. Словарный состав татарского языка. Словари. Повторение по разделу «Лексикология».</w:t>
      </w:r>
    </w:p>
    <w:p w:rsidR="003F5B3A" w:rsidRPr="00A66650" w:rsidRDefault="003F5B3A" w:rsidP="003F5B3A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Словообразование. Корень и окончание. Корень и основа. Способы словообразования. Повторение по разделу «Словообразование».</w:t>
      </w:r>
    </w:p>
    <w:p w:rsidR="003F5B3A" w:rsidRPr="00A66650" w:rsidRDefault="003F5B3A" w:rsidP="003F5B3A">
      <w:pPr>
        <w:pStyle w:val="a3"/>
        <w:rPr>
          <w:rFonts w:eastAsia="Times New Roman"/>
          <w:bCs/>
          <w:sz w:val="24"/>
          <w:szCs w:val="24"/>
        </w:rPr>
      </w:pPr>
      <w:r w:rsidRPr="00A66650">
        <w:rPr>
          <w:rFonts w:eastAsia="Times New Roman"/>
          <w:bCs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p w:rsidR="003F5B3A" w:rsidRPr="00A66650" w:rsidRDefault="00E73732" w:rsidP="00E73732">
      <w:pPr>
        <w:pStyle w:val="a3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3F5B3A" w:rsidRPr="00A66650" w:rsidRDefault="003F5B3A" w:rsidP="003F5B3A">
      <w:pPr>
        <w:pStyle w:val="a3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366"/>
        <w:gridCol w:w="423"/>
        <w:gridCol w:w="4500"/>
      </w:tblGrid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</w:tcPr>
          <w:p w:rsidR="003F5B3A" w:rsidRPr="00A66650" w:rsidRDefault="003F5B3A" w:rsidP="003F5B3A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Тема урока                                                                                                 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3F5B3A" w:rsidRPr="00A66650" w:rsidRDefault="003F5B3A" w:rsidP="00AD21B6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r w:rsidRPr="00A66650">
              <w:rPr>
                <w:rFonts w:eastAsia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3F5B3A" w:rsidRPr="00A66650" w:rsidTr="003F5B3A">
        <w:trPr>
          <w:trHeight w:val="329"/>
        </w:trPr>
        <w:tc>
          <w:tcPr>
            <w:tcW w:w="988" w:type="dxa"/>
          </w:tcPr>
          <w:p w:rsidR="003F5B3A" w:rsidRPr="00A66650" w:rsidRDefault="003F5B3A" w:rsidP="00AD21B6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Татарский язык – родной язык. </w:t>
            </w:r>
            <w:r w:rsidRPr="00A66650">
              <w:rPr>
                <w:sz w:val="24"/>
                <w:szCs w:val="24"/>
              </w:rPr>
              <w:t>/1ч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rPr>
          <w:trHeight w:val="388"/>
        </w:trPr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Повторение. Лексикология/1ч.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Повторение. Части речи/1ч.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Синтаксис. Словосочетание и предложение./1ч.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Входной проверочный диктант./1ч.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Понятие о фонетике и орфоэпии/1ч.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"Моя деревня"/1ч.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Органы речи. Образование зв</w:t>
            </w:r>
            <w:r>
              <w:rPr>
                <w:sz w:val="24"/>
                <w:szCs w:val="24"/>
              </w:rPr>
              <w:t>уков.</w:t>
            </w:r>
            <w:r w:rsidRPr="00A66650">
              <w:rPr>
                <w:sz w:val="24"/>
                <w:szCs w:val="24"/>
              </w:rPr>
              <w:t>/1ч.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Гласные и согласные звуки./</w:t>
            </w:r>
            <w:r>
              <w:rPr>
                <w:sz w:val="24"/>
                <w:szCs w:val="24"/>
              </w:rPr>
              <w:t>1ч.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2F7279" w:rsidRDefault="003F5B3A" w:rsidP="00AD21B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</w:rPr>
              <w:t>10-1</w:t>
            </w:r>
            <w:r>
              <w:rPr>
                <w:rFonts w:eastAsia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Гласные звуки, их произношение. Закон сингармонизма.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Согласные звуки, их произношение./1ч.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3-14</w:t>
            </w:r>
          </w:p>
        </w:tc>
        <w:tc>
          <w:tcPr>
            <w:tcW w:w="878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Согласные звуки [К,],[Ⱪ][Ғ],[Г], [Һ],[Х]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proofErr w:type="spellStart"/>
            <w:r w:rsidRPr="00A66650">
              <w:rPr>
                <w:sz w:val="24"/>
                <w:szCs w:val="24"/>
              </w:rPr>
              <w:t>Р.Р..Изложение</w:t>
            </w:r>
            <w:proofErr w:type="spellEnd"/>
            <w:r w:rsidRPr="00A66650">
              <w:rPr>
                <w:sz w:val="24"/>
                <w:szCs w:val="24"/>
              </w:rPr>
              <w:t xml:space="preserve"> по </w:t>
            </w:r>
            <w:proofErr w:type="spellStart"/>
            <w:r w:rsidRPr="00A66650">
              <w:rPr>
                <w:sz w:val="24"/>
                <w:szCs w:val="24"/>
              </w:rPr>
              <w:t>упр</w:t>
            </w:r>
            <w:proofErr w:type="spellEnd"/>
            <w:r w:rsidRPr="00A66650">
              <w:rPr>
                <w:sz w:val="24"/>
                <w:szCs w:val="24"/>
              </w:rPr>
              <w:t xml:space="preserve"> 81/1ч.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16-18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[В],[W],[Н],[Ң],[ʼ](</w:t>
            </w:r>
            <w:proofErr w:type="spellStart"/>
            <w:r w:rsidRPr="00A66650">
              <w:rPr>
                <w:sz w:val="24"/>
                <w:szCs w:val="24"/>
              </w:rPr>
              <w:t>хәмзә</w:t>
            </w:r>
            <w:proofErr w:type="spellEnd"/>
            <w:r w:rsidRPr="00A666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/3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Слог. Перенос слов из строчки в строчку./1ч.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20-21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Ударение.</w:t>
            </w:r>
            <w:r>
              <w:rPr>
                <w:sz w:val="24"/>
                <w:szCs w:val="24"/>
              </w:rPr>
              <w:t xml:space="preserve"> Интонация</w:t>
            </w:r>
            <w:r w:rsidRPr="00A666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Графика и орфография.</w:t>
            </w:r>
            <w:r>
              <w:rPr>
                <w:sz w:val="24"/>
                <w:szCs w:val="24"/>
              </w:rPr>
              <w:t>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Диктант с грамматическим заданием по теме "Фонетика"/1ч.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Алф</w:t>
            </w:r>
            <w:r>
              <w:rPr>
                <w:sz w:val="24"/>
                <w:szCs w:val="24"/>
              </w:rPr>
              <w:t xml:space="preserve">авит. </w:t>
            </w:r>
            <w:r w:rsidRPr="00A66650">
              <w:rPr>
                <w:sz w:val="24"/>
                <w:szCs w:val="24"/>
              </w:rPr>
              <w:t>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</w:t>
            </w:r>
            <w:r w:rsidRPr="00A66650">
              <w:rPr>
                <w:sz w:val="24"/>
                <w:szCs w:val="24"/>
              </w:rPr>
              <w:t>буквы</w:t>
            </w:r>
            <w:r>
              <w:rPr>
                <w:sz w:val="24"/>
                <w:szCs w:val="24"/>
              </w:rPr>
              <w:t>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2F7279" w:rsidRDefault="003F5B3A" w:rsidP="00AD21B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753E56" w:rsidRDefault="003F5B3A" w:rsidP="00AD21B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Правописание о,</w:t>
            </w:r>
            <w:r>
              <w:rPr>
                <w:sz w:val="24"/>
                <w:szCs w:val="24"/>
                <w:lang w:val="tt-RU"/>
              </w:rPr>
              <w:t>ө,ы,э,е 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753E56" w:rsidRDefault="003F5B3A" w:rsidP="003F5B3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2F7279" w:rsidRDefault="003F5B3A" w:rsidP="00AD21B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753E56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Правописание е,</w:t>
            </w:r>
            <w:r>
              <w:rPr>
                <w:sz w:val="24"/>
                <w:szCs w:val="24"/>
              </w:rPr>
              <w:t>ё, ю, я  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753E56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буквы/1ч.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2F7279" w:rsidRDefault="003F5B3A" w:rsidP="00AD21B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Дефис, пробел между буквами. Заглавные и строчные буквы.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30-31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Правописание слов. Фонетический анализ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По теме "Фонетика"/1ч.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33-34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Повторение и обобщение </w:t>
            </w:r>
            <w:proofErr w:type="spellStart"/>
            <w:r w:rsidRPr="00A66650">
              <w:rPr>
                <w:sz w:val="24"/>
                <w:szCs w:val="24"/>
              </w:rPr>
              <w:t>темы"Фонетика</w:t>
            </w:r>
            <w:proofErr w:type="spellEnd"/>
            <w:r w:rsidRPr="00A66650">
              <w:rPr>
                <w:sz w:val="24"/>
                <w:szCs w:val="24"/>
              </w:rPr>
              <w:t xml:space="preserve">. Орфоэпия. Графика. Орфография"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35-36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Проектная работа. Составляем орфографический словарь.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Понятие о лексике и лексикологии./1ч.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38-39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Одно и многозначные слова. Прямое и переносное значение слова.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2F7279" w:rsidRDefault="003F5B3A" w:rsidP="00AD21B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41-43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Синонимы. Антонимы. Омонимы.</w:t>
            </w:r>
            <w:r>
              <w:rPr>
                <w:sz w:val="24"/>
                <w:szCs w:val="24"/>
              </w:rPr>
              <w:t>/3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Словарный состав татарского языка по происхождению и использованию/1ч.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45-46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Словарный состав татарского языка по активности: устаревшие слова и неологизмы.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2F7279" w:rsidRDefault="003F5B3A" w:rsidP="00AD21B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«Лексикология» 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Сочинение по картине </w:t>
            </w:r>
            <w:proofErr w:type="spellStart"/>
            <w:r w:rsidRPr="00A66650">
              <w:rPr>
                <w:sz w:val="24"/>
                <w:szCs w:val="24"/>
              </w:rPr>
              <w:t>Х.Якубова</w:t>
            </w:r>
            <w:proofErr w:type="spellEnd"/>
            <w:r w:rsidRPr="00A66650">
              <w:rPr>
                <w:sz w:val="24"/>
                <w:szCs w:val="24"/>
              </w:rPr>
              <w:t xml:space="preserve"> "</w:t>
            </w:r>
            <w:proofErr w:type="spellStart"/>
            <w:r w:rsidRPr="00A66650">
              <w:rPr>
                <w:sz w:val="24"/>
                <w:szCs w:val="24"/>
              </w:rPr>
              <w:t>Сирень".Натюрморт</w:t>
            </w:r>
            <w:proofErr w:type="spellEnd"/>
            <w:r w:rsidRPr="00A66650">
              <w:rPr>
                <w:sz w:val="24"/>
                <w:szCs w:val="24"/>
              </w:rPr>
              <w:t>./1ч.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Фразеологизмы./1ч.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Проектная работа. Составление рассказа о слове./1ч.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2F7279" w:rsidRDefault="003F5B3A" w:rsidP="00AD21B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 Значимые части слова./1ч.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52-53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Корень слова и окончания.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54-56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Корень, суффикс, окончание /3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Основа, корень, суффикс, окончание 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2F7279" w:rsidRDefault="003F5B3A" w:rsidP="00AD21B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слова по составу./1ч.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Диктант с грамматическим заданием/1ч.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2F7279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Анализ контрольного диктанта 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2F7279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61-63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Способы образования слов.</w:t>
            </w:r>
            <w:r>
              <w:rPr>
                <w:sz w:val="24"/>
                <w:szCs w:val="24"/>
              </w:rPr>
              <w:t>/3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образования слов. Повторение 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A66650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Default="003F5B3A" w:rsidP="00AD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 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Default="003F5B3A" w:rsidP="003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2F7279" w:rsidRDefault="003F5B3A" w:rsidP="00AD21B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2F7279" w:rsidRDefault="003F5B3A" w:rsidP="00AD21B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Работа по картине </w:t>
            </w:r>
            <w:proofErr w:type="spellStart"/>
            <w:r>
              <w:rPr>
                <w:sz w:val="24"/>
                <w:szCs w:val="24"/>
              </w:rPr>
              <w:t>И.Шишкина</w:t>
            </w:r>
            <w:proofErr w:type="spellEnd"/>
            <w:r>
              <w:rPr>
                <w:sz w:val="24"/>
                <w:szCs w:val="24"/>
                <w:lang w:val="tt-RU"/>
              </w:rPr>
              <w:t>“И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tt-RU"/>
              </w:rPr>
              <w:t>әнлек” /1ч.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Pr="002F7279" w:rsidRDefault="003F5B3A" w:rsidP="003F5B3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</w:tr>
      <w:tr w:rsidR="003F5B3A" w:rsidRPr="00A66650" w:rsidTr="003F5B3A">
        <w:tc>
          <w:tcPr>
            <w:tcW w:w="988" w:type="dxa"/>
          </w:tcPr>
          <w:p w:rsidR="003F5B3A" w:rsidRPr="00A66650" w:rsidRDefault="003F5B3A" w:rsidP="00AD2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67-68</w:t>
            </w:r>
          </w:p>
        </w:tc>
        <w:tc>
          <w:tcPr>
            <w:tcW w:w="8366" w:type="dxa"/>
            <w:tcBorders>
              <w:right w:val="single" w:sz="4" w:space="0" w:color="auto"/>
            </w:tcBorders>
            <w:vAlign w:val="bottom"/>
          </w:tcPr>
          <w:p w:rsidR="003F5B3A" w:rsidRPr="00A66650" w:rsidRDefault="003F5B3A" w:rsidP="00AD21B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Итоговый урок по курсу татарского языка 5 класса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  <w:p w:rsidR="003F5B3A" w:rsidRPr="00A66650" w:rsidRDefault="003F5B3A" w:rsidP="00AD21B6">
            <w:pPr>
              <w:rPr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left w:val="single" w:sz="4" w:space="0" w:color="auto"/>
            </w:tcBorders>
            <w:vAlign w:val="bottom"/>
          </w:tcPr>
          <w:p w:rsidR="003F5B3A" w:rsidRDefault="003F5B3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F5B3A" w:rsidRPr="00A66650" w:rsidRDefault="003F5B3A" w:rsidP="00AD21B6">
            <w:pPr>
              <w:rPr>
                <w:sz w:val="24"/>
                <w:szCs w:val="24"/>
              </w:rPr>
            </w:pPr>
          </w:p>
        </w:tc>
      </w:tr>
    </w:tbl>
    <w:p w:rsidR="003F5B3A" w:rsidRPr="00A66650" w:rsidRDefault="003F5B3A" w:rsidP="003F5B3A">
      <w:pPr>
        <w:pStyle w:val="a3"/>
        <w:rPr>
          <w:sz w:val="24"/>
          <w:szCs w:val="24"/>
        </w:rPr>
      </w:pPr>
    </w:p>
    <w:p w:rsidR="007E52F7" w:rsidRDefault="003F5B3A">
      <w:r>
        <w:t>Итого: 68 часов</w:t>
      </w:r>
    </w:p>
    <w:sectPr w:rsidR="007E52F7" w:rsidSect="008D6430">
      <w:pgSz w:w="16838" w:h="11900" w:orient="landscape" w:code="9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86"/>
    <w:rsid w:val="000B1A86"/>
    <w:rsid w:val="003F5B3A"/>
    <w:rsid w:val="007E52F7"/>
    <w:rsid w:val="00E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376F"/>
  <w15:chartTrackingRefBased/>
  <w15:docId w15:val="{3D7D9846-C513-412F-B028-72F2C0D8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5B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3F5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3F5B3A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3431</Words>
  <Characters>19560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4</cp:revision>
  <dcterms:created xsi:type="dcterms:W3CDTF">2020-05-30T17:32:00Z</dcterms:created>
  <dcterms:modified xsi:type="dcterms:W3CDTF">2020-05-30T17:59:00Z</dcterms:modified>
</cp:coreProperties>
</file>