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42" w:rsidRDefault="00791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41485" cy="6793202"/>
            <wp:effectExtent l="0" t="0" r="0" b="8255"/>
            <wp:docPr id="2" name="Рисунок 2" descr="C:\Users\КЦ\Desktop\рабочие программы19-20\Скан_20200529 (20)10класс ли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Ц\Desktop\рабочие программы19-20\Скан_20200529 (20)10класс литр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7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F6" w:rsidRPr="005A14D1" w:rsidRDefault="00791DF6" w:rsidP="00791D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</w:t>
      </w:r>
    </w:p>
    <w:p w:rsidR="00791DF6" w:rsidRPr="00697B9B" w:rsidRDefault="00791DF6" w:rsidP="00791D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>
        <w:rPr>
          <w:rFonts w:ascii="Times New Roman" w:hAnsi="Times New Roman" w:cs="Times New Roman"/>
          <w:sz w:val="24"/>
          <w:szCs w:val="24"/>
        </w:rPr>
        <w:t>учебного предмета татарской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10 класса</w:t>
      </w:r>
      <w:r w:rsidRPr="00521FE5">
        <w:rPr>
          <w:rFonts w:ascii="Times New Roman" w:hAnsi="Times New Roman" w:cs="Times New Roman"/>
          <w:sz w:val="24"/>
          <w:szCs w:val="24"/>
        </w:rPr>
        <w:t xml:space="preserve"> являются формирование у учащихся навыков понимания литературы, воспитание</w:t>
      </w:r>
      <w:r>
        <w:t xml:space="preserve"> </w:t>
      </w:r>
      <w:r w:rsidRPr="00521FE5">
        <w:rPr>
          <w:rFonts w:ascii="Times New Roman" w:hAnsi="Times New Roman" w:cs="Times New Roman"/>
          <w:sz w:val="24"/>
          <w:szCs w:val="24"/>
        </w:rPr>
        <w:t xml:space="preserve">собственной позиции и эстетического вкуса, развитие творческого мышления, которые должны стать средством для формирования мировоззрения и оценки окружающей действительности.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4D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A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FE5">
        <w:rPr>
          <w:rFonts w:ascii="Times New Roman" w:hAnsi="Times New Roman" w:cs="Times New Roman"/>
          <w:sz w:val="24"/>
          <w:szCs w:val="24"/>
        </w:rPr>
        <w:t xml:space="preserve">результатами обучения татарской литературе в старших классах являются следующие: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навыков понимания литературного произведения в контексте той эпохи, когда оно было создано, и навыка самостоятельного усвоения; воспитание потребности постоянного интереса к литературе и искусству;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литературе как культурного развития татарского народа и понимания литературы как средства духовного обогащения личности; </w:t>
      </w: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развитие письменной и устной речи, самостоятельного творческого мышления и оценивания;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развитие у учащихся способности к самоконтролю, контролю 80 своих поступков и свойств характера, способности работы над собой;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умения работать с разными источниками информации для получения сведений о литературе и культуре.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21FE5">
        <w:rPr>
          <w:rFonts w:ascii="Times New Roman" w:hAnsi="Times New Roman" w:cs="Times New Roman"/>
          <w:sz w:val="24"/>
          <w:szCs w:val="24"/>
        </w:rPr>
        <w:t xml:space="preserve"> обучения татарской литературе в старших классах заключаются в следующем: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В познавательной сфере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воспринимать литературные произведения, созданные в той или иной исторической эпохе;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навыков в выборочном чтении и умения выявлять в произведении вечные нравственные ценности;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понимание исторической и культурной связи литературных произведений с эпохой их написания;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знание жизненного и творческого пути писателей-классиков; основных этапов развития национальной литературы, их особенностей и знаковых явлений;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готовить рефераты, доклады, проекты, умение выполнять творческие работы;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использовать литературоведческие термины при анализе истории литературы. В ценностно-ориентационной сфере: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приобщение к духовно-нравственным ценностям татарской литературы;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собственного отношения и оценки к произведениям татарской литературы, их содержанию, умения устного и письменного высказывания мнения о произведении, о творчестве писателя и о литературном периоде;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интерпретировать прочитанное литературное произведение с учетом исторического периода;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оценивать мастерство автора и умение формировать собственное отношение к нему.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В эстетической сфере: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общего представления об образной природе литературного произведения, воспитание эстетического вкуса;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воспитание уважения к разным культурам, внимательного и уважительного отношения к достижениям различных национальных литератур.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В старших классах у учащихся начинается подготовка к взрослой жизни, они формируются как личность. Поэтому в качестве </w:t>
      </w:r>
      <w:r w:rsidRPr="005A14D1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521FE5">
        <w:rPr>
          <w:rFonts w:ascii="Times New Roman" w:hAnsi="Times New Roman" w:cs="Times New Roman"/>
          <w:sz w:val="24"/>
          <w:szCs w:val="24"/>
        </w:rPr>
        <w:t xml:space="preserve"> особую значимость приобретает следующее: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активизация у учащихся гражданской позиции, чувства гражданского долга;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использовать приобретенные знания и навыки в повседневной жизни, принимать самостоятельные решения, п</w:t>
      </w:r>
      <w:r>
        <w:rPr>
          <w:rFonts w:ascii="Times New Roman" w:hAnsi="Times New Roman" w:cs="Times New Roman"/>
          <w:sz w:val="24"/>
          <w:szCs w:val="24"/>
        </w:rPr>
        <w:t xml:space="preserve">одготовка к выбору профессии; </w:t>
      </w:r>
      <w:r w:rsidRPr="0052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уважать мнение других людей, культуру и традиции;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развитие самосознания старшеклассника, воспитание любви к Родине, воспитание чувств гордости и гражданского сознания;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объяснение нравственных норм и правил общественной жизни;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 учащихся эстетического вкуса, понимания эстетической ценности и поэтики литературного произведения, потребности в чтении художественной литературы и после окончания школы.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4D1">
        <w:rPr>
          <w:rFonts w:ascii="Times New Roman" w:hAnsi="Times New Roman" w:cs="Times New Roman"/>
          <w:b/>
          <w:sz w:val="24"/>
          <w:szCs w:val="24"/>
        </w:rPr>
        <w:t>Межпредметными</w:t>
      </w:r>
      <w:proofErr w:type="spellEnd"/>
      <w:r w:rsidRPr="005A14D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21FE5">
        <w:rPr>
          <w:rFonts w:ascii="Times New Roman" w:hAnsi="Times New Roman" w:cs="Times New Roman"/>
          <w:sz w:val="24"/>
          <w:szCs w:val="24"/>
        </w:rPr>
        <w:t xml:space="preserve"> обучения татарской литературе в старших классах являются следующие: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навыков самостоятельного познания и усвоения литературных произведений при помощи других видов искусства, формирование постоянного интереса к литературе и искусству;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воспитание уважения к татарскому языку;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сохранение межкультурных связей, формирование у учащихся представления о литературе и культуре других народов, воспитание толерантности;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E5">
        <w:rPr>
          <w:rFonts w:ascii="Times New Roman" w:hAnsi="Times New Roman" w:cs="Times New Roman"/>
          <w:sz w:val="24"/>
          <w:szCs w:val="24"/>
        </w:rPr>
        <w:t>уделение</w:t>
      </w:r>
      <w:proofErr w:type="spellEnd"/>
      <w:r w:rsidRPr="00521FE5">
        <w:rPr>
          <w:rFonts w:ascii="Times New Roman" w:hAnsi="Times New Roman" w:cs="Times New Roman"/>
          <w:sz w:val="24"/>
          <w:szCs w:val="24"/>
        </w:rPr>
        <w:t xml:space="preserve"> внимания взаимосвязи, общим чертам татарской и русской литературы в теме и проблематике, изображении героев, творческих методах, и периодах развития литературы. </w:t>
      </w:r>
    </w:p>
    <w:p w:rsidR="009D295D" w:rsidRDefault="009D295D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29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рабочей программы   </w:t>
      </w: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D2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9D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родному (татарскому) языку и литературе в школах Тюменского региона включает следующие компоненты:</w:t>
      </w: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*общие сведения о языке и литературе;</w:t>
      </w: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="Times New Roman" w:hAnsi="Times New Roman" w:cs="Times New Roman"/>
          <w:sz w:val="24"/>
          <w:szCs w:val="24"/>
          <w:lang w:eastAsia="ru-RU"/>
        </w:rPr>
        <w:t>*знание системы языка, особенностей её функционирования;</w:t>
      </w: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="Times New Roman" w:hAnsi="Times New Roman" w:cs="Times New Roman"/>
          <w:sz w:val="24"/>
          <w:szCs w:val="24"/>
          <w:lang w:eastAsia="ru-RU"/>
        </w:rPr>
        <w:t>*знания, связанные с отражением в истории языка, литературе культуры народа;</w:t>
      </w: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*умения и навыки в различных видах речевой деятельности, культурно – речевые умения и навыки;</w:t>
      </w: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="Times New Roman" w:hAnsi="Times New Roman" w:cs="Times New Roman"/>
          <w:sz w:val="24"/>
          <w:szCs w:val="24"/>
          <w:lang w:eastAsia="ru-RU"/>
        </w:rPr>
        <w:t>*аспекты, связанные с духовной культурой и историей народа.</w:t>
      </w: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Задачами</w:t>
      </w:r>
      <w:r w:rsidRPr="009D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родному языку являются:</w:t>
      </w: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национального самосознания, уважение к родному языку, осознание красоты, выразительности, эстетических возможностей родной речи;</w:t>
      </w: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языковой компетенции, предполагающей знание самого языка, его устройства и функционирования, языковых норм;</w:t>
      </w: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*развитие способности языкового самосовершенствования; </w:t>
      </w: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способности анализировать и оценивать различные языковые явления в текстах разных функциональных стилей литературного языка.</w:t>
      </w:r>
    </w:p>
    <w:p w:rsidR="009D295D" w:rsidRPr="009D295D" w:rsidRDefault="009D295D" w:rsidP="009D295D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5D" w:rsidRDefault="009D295D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95D" w:rsidRDefault="009D295D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Татарская литература в начале  ХХ века. 1ч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Жизненный путь и творчество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Гаяза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Исхакый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Проблема счастья девушки в произведении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Гаяза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Исхакый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«Девушка, вышивающая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тюбитейки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Проблема беспорядочной жизни в повести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Гаяза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Исхакый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«Жизнь с тремя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женами»</w:t>
      </w:r>
      <w:proofErr w:type="gram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.П</w:t>
      </w:r>
      <w:proofErr w:type="gram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роблема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воспитания детей в семье в повести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Г.Исхакый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«Сын богачей», «Он еще не был женат». Тяжелая судьба народа в драме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Г.Исхакый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Зулейха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5ч.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Фатих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Амирха</w:t>
      </w:r>
      <w:proofErr w:type="gram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знаток жизни и моральных устоев богатой татарской интеллигенции. Душевные волнения девушки в повести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Ф.Амирхан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«Хаят».2ч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Жизненный и творческий путь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Галимжана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Ибрагимова. Реальность жизненных ситуаций в романе Г. Ибрагимова «Молодые сердца». Смелость и протест девушки общественным традициям  в романе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Г.Ибрагимова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«Казахская девушка»3ч.</w:t>
      </w:r>
    </w:p>
    <w:p w:rsidR="009D295D" w:rsidRPr="009D295D" w:rsidRDefault="009D295D" w:rsidP="009D295D">
      <w:pPr>
        <w:spacing w:after="0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Творчество Шарифа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Камала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Судьба простых людей в повести Ш.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Камала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«Чайки».2ч.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Лирический герой в стихах Дардеманда.1ч.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Мотивы бунтарства в творчестве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Сагыйта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Рамиева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1ч.</w:t>
      </w:r>
    </w:p>
    <w:p w:rsidR="009D295D" w:rsidRPr="009D295D" w:rsidRDefault="009D295D" w:rsidP="009D295D">
      <w:pPr>
        <w:spacing w:after="0"/>
        <w:ind w:right="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Проблема свободы личности в творчестве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Мажита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Гафури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1ч.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  <w:r w:rsidRPr="009D295D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Романтические мотивы в стихах Нажипа Думави 1ч.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Галиасгар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Камал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-знаток комедии .1ч.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Драма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Гафура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Кулахметова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«Молодые сердца»1ч.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Хади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Такташ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поэт-романтик.  Проблема любви в поэмах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Хади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Такташа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Сочинение «Любов</w:t>
      </w:r>
      <w:proofErr w:type="gram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ь-</w:t>
      </w:r>
      <w:proofErr w:type="gram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самое святое из чувств».3ч.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</w:t>
      </w:r>
      <w:proofErr w:type="gram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Жизненный и творческий путь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Фатиха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Амирхана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Повесть 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Амирхана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Шафигулла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агай»2ч.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Карим</w:t>
      </w:r>
      <w:proofErr w:type="gram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Тинчурин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знаток комедии. Скрытый юмор в комедия «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Американ</w:t>
      </w:r>
      <w:proofErr w:type="gram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»К</w:t>
      </w:r>
      <w:proofErr w:type="gram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.Тинчурина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Драма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К.Тинчурина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«Синяя шаль». Проблема старых устоев в драме «Синяя </w:t>
      </w: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шаль»</w:t>
      </w:r>
      <w:proofErr w:type="gram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очинение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«Традиции и обычаи моего народа».5ч.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Татарская поэзия сибирского региона. Разновидность жанров татарской поэзии. Голос женщин поэтесс Сибири.3ч.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Вн.чт</w:t>
      </w:r>
      <w:proofErr w:type="spell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Рассказы А.Еники.1ч.</w:t>
      </w:r>
    </w:p>
    <w:p w:rsidR="009D295D" w:rsidRPr="009D295D" w:rsidRDefault="009D295D" w:rsidP="009D295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9D2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год 1ч.</w:t>
      </w:r>
    </w:p>
    <w:p w:rsidR="009D295D" w:rsidRDefault="009D295D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95D" w:rsidRDefault="009D295D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88">
        <w:rPr>
          <w:rFonts w:ascii="Times New Roman" w:hAnsi="Times New Roman" w:cs="Times New Roman"/>
          <w:b/>
          <w:sz w:val="24"/>
          <w:szCs w:val="24"/>
        </w:rPr>
        <w:t>Развитие устной и письменной речи учащихся.</w:t>
      </w:r>
      <w:r w:rsidRPr="00815A1E">
        <w:rPr>
          <w:rFonts w:ascii="Times New Roman" w:hAnsi="Times New Roman" w:cs="Times New Roman"/>
          <w:sz w:val="24"/>
          <w:szCs w:val="24"/>
        </w:rPr>
        <w:t xml:space="preserve"> Развитие устной и </w:t>
      </w:r>
      <w:r>
        <w:rPr>
          <w:rFonts w:ascii="Times New Roman" w:hAnsi="Times New Roman" w:cs="Times New Roman"/>
          <w:sz w:val="24"/>
          <w:szCs w:val="24"/>
        </w:rPr>
        <w:t>письменной речи учащихся в 10</w:t>
      </w:r>
      <w:r w:rsidRPr="00815A1E">
        <w:rPr>
          <w:rFonts w:ascii="Times New Roman" w:hAnsi="Times New Roman" w:cs="Times New Roman"/>
          <w:sz w:val="24"/>
          <w:szCs w:val="24"/>
        </w:rPr>
        <w:t xml:space="preserve"> классах охватывает следующие направления: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A1E">
        <w:rPr>
          <w:rFonts w:ascii="Times New Roman" w:hAnsi="Times New Roman" w:cs="Times New Roman"/>
          <w:sz w:val="24"/>
          <w:szCs w:val="24"/>
        </w:rPr>
        <w:t>Рецептивная деятельность как основы развития читательских компетенций школьников: осмысленное, творческое, выразительное чтения художественных произведений различных жанров, чтение стихотворных текстов или отрывки из прозаических текстов наизусть; рассказ о жизненном пути и творчестве писателя (выборочно или предложенного автора), об отдельном периоде истории татарской литературы; определение принадлежности художественного произведения к одному из литературных родов и жанров, направлений и течений.</w:t>
      </w:r>
      <w:proofErr w:type="gramEnd"/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88">
        <w:rPr>
          <w:rFonts w:ascii="Times New Roman" w:hAnsi="Times New Roman" w:cs="Times New Roman"/>
          <w:sz w:val="24"/>
          <w:szCs w:val="24"/>
        </w:rPr>
        <w:lastRenderedPageBreak/>
        <w:t xml:space="preserve">Репродуктивная деятельность как формы погружения в художественную структуру произведения: устный комментарий к тексту; целенаправленная работа с источниками информации (словари, справочники, энциклопедии, электронные средства); обращение к материалам периодической печати; конспектирование и </w:t>
      </w:r>
      <w:proofErr w:type="spellStart"/>
      <w:r w:rsidRPr="00C84888">
        <w:rPr>
          <w:rFonts w:ascii="Times New Roman" w:hAnsi="Times New Roman" w:cs="Times New Roman"/>
          <w:sz w:val="24"/>
          <w:szCs w:val="24"/>
        </w:rPr>
        <w:t>тезирование</w:t>
      </w:r>
      <w:proofErr w:type="spellEnd"/>
      <w:r w:rsidRPr="00C84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88">
        <w:rPr>
          <w:rFonts w:ascii="Times New Roman" w:hAnsi="Times New Roman" w:cs="Times New Roman"/>
          <w:sz w:val="24"/>
          <w:szCs w:val="24"/>
        </w:rPr>
        <w:t xml:space="preserve">Поисковая деятельность как виды творческого осмысления поэтики писателя и эпохи: поиск ответов на проблемные вопросы; составление плана; написание рецензии на художественное произведение; написание изложения с элементами сочинения; словесное рисование и устное мини-сочинение или доклад-сообщение. </w:t>
      </w:r>
    </w:p>
    <w:p w:rsidR="00791DF6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88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как виды развернутого размышления о художественном творчестве и периоде литературы: анализ литературного текста в целом; оценка отдельных периодов истории татарской литературы; сопоставление различных этапов истории литературы; рефераты и индивидуальные проектные исследовательские работы; сочинение по литературному произведению, по творчеству </w:t>
      </w:r>
      <w:proofErr w:type="spellStart"/>
      <w:r w:rsidRPr="00C84888">
        <w:rPr>
          <w:rFonts w:ascii="Times New Roman" w:hAnsi="Times New Roman" w:cs="Times New Roman"/>
          <w:sz w:val="24"/>
          <w:szCs w:val="24"/>
        </w:rPr>
        <w:t>пистеля</w:t>
      </w:r>
      <w:proofErr w:type="spellEnd"/>
      <w:r w:rsidRPr="00C84888">
        <w:rPr>
          <w:rFonts w:ascii="Times New Roman" w:hAnsi="Times New Roman" w:cs="Times New Roman"/>
          <w:sz w:val="24"/>
          <w:szCs w:val="24"/>
        </w:rPr>
        <w:t xml:space="preserve"> (или поэта), по историко-культурным явлениям.</w:t>
      </w:r>
    </w:p>
    <w:p w:rsidR="00791DF6" w:rsidRPr="00C84888" w:rsidRDefault="00791DF6" w:rsidP="00791DF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DF6" w:rsidRDefault="00791DF6" w:rsidP="00791DF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УРОКО</w:t>
      </w:r>
      <w:r w:rsidR="009D295D">
        <w:rPr>
          <w:rFonts w:ascii="Times New Roman" w:hAnsi="Times New Roman" w:cs="Times New Roman"/>
          <w:b/>
          <w:sz w:val="24"/>
          <w:szCs w:val="24"/>
        </w:rPr>
        <w:t>В ТАТАРСКОЙ ЛИТЕРАТУРЫ В 10 КЛАССЕ</w:t>
      </w:r>
    </w:p>
    <w:p w:rsidR="00791DF6" w:rsidRPr="00521FE5" w:rsidRDefault="00791DF6" w:rsidP="00791DF6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2900" w:type="dxa"/>
        <w:tblInd w:w="675" w:type="dxa"/>
        <w:tblLook w:val="04A0" w:firstRow="1" w:lastRow="0" w:firstColumn="1" w:lastColumn="0" w:noHBand="0" w:noVBand="1"/>
      </w:tblPr>
      <w:tblGrid>
        <w:gridCol w:w="1545"/>
        <w:gridCol w:w="9087"/>
        <w:gridCol w:w="2268"/>
      </w:tblGrid>
      <w:tr w:rsidR="000C49E3" w:rsidRPr="009D295D" w:rsidTr="000C49E3">
        <w:trPr>
          <w:trHeight w:val="64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9E3" w:rsidRPr="000C49E3" w:rsidRDefault="000C49E3" w:rsidP="000C4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</w:t>
            </w:r>
            <w:bookmarkStart w:id="0" w:name="_GoBack"/>
            <w:bookmarkEnd w:id="0"/>
            <w:r w:rsidRPr="009D295D">
              <w:rPr>
                <w:rFonts w:ascii="Times New Roman" w:hAnsi="Times New Roman" w:cs="Times New Roman"/>
                <w:b/>
                <w:sz w:val="24"/>
                <w:szCs w:val="24"/>
              </w:rPr>
              <w:t>ока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E3" w:rsidRPr="000C49E3" w:rsidRDefault="000C49E3" w:rsidP="000C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9E3" w:rsidRPr="000C49E3" w:rsidRDefault="000C49E3" w:rsidP="000C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D2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9D295D" w:rsidRPr="009D295D" w:rsidTr="009D295D">
        <w:trPr>
          <w:trHeight w:val="42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5D" w:rsidRPr="009D295D" w:rsidRDefault="009D295D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5D" w:rsidRPr="009D295D" w:rsidRDefault="009D295D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 в начале  ХХ века.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5D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5D" w:rsidRPr="009D295D" w:rsidTr="009D295D">
        <w:trPr>
          <w:trHeight w:val="42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5D" w:rsidRPr="009D295D" w:rsidRDefault="009D295D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5D" w:rsidRPr="009D295D" w:rsidRDefault="009D295D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путь и творчество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Гаяза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Исхакый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5D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5D" w:rsidRPr="009D295D" w:rsidTr="009D295D">
        <w:trPr>
          <w:trHeight w:val="654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5D" w:rsidRPr="009D295D" w:rsidRDefault="009D295D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5D" w:rsidRPr="009D295D" w:rsidRDefault="009D295D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счастья девушки в произведении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Гаяза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Исхакый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«Девушка, вышивающая тюбетейки»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5D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5D" w:rsidRPr="009D295D" w:rsidTr="009D295D">
        <w:trPr>
          <w:trHeight w:val="369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5D" w:rsidRPr="009D295D" w:rsidRDefault="009D295D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95D" w:rsidRPr="009D295D" w:rsidRDefault="009D295D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беспорядочной жизни в повести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Гаяза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Исхакый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«Жизнь с тремя женами»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5D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9D295D">
        <w:trPr>
          <w:trHeight w:val="60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воспитания детей в семье в повести Г.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Исхакый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«Сын богачей», «Он еще не был женат».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9D295D">
        <w:trPr>
          <w:trHeight w:val="654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Тяжелая судьба народа в драме Г.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Исхакый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344B29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Фатих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Амирха</w:t>
            </w:r>
            <w:proofErr w:type="gram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знаток жизни и моральных устоев богатой татарской интеллигенции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344B29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9D295D">
        <w:trPr>
          <w:trHeight w:val="414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Душевные волнения девушки в повести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Ф.Амирхан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Хаят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344B29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9D295D">
        <w:trPr>
          <w:trHeight w:val="27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Галимжана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344B29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Реальность жизненных ситуаций в романе Г. Ибрагимова «Молодые сердца».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344B29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Смелость и протест девушки общественным традициям  в романе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Г.Ибрагимова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«Казахская девушка»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344B29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9D295D">
        <w:trPr>
          <w:trHeight w:val="60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Шарифа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344B29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9D295D">
        <w:trPr>
          <w:trHeight w:val="60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Судьба простых людей в повести Ш.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«Чайки».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344B29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CB019C">
        <w:trPr>
          <w:trHeight w:val="49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EB" w:rsidRPr="009D295D" w:rsidRDefault="00FB31EB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в стихах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Дардеманда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344B29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BA07C2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Мотивы бунтарства в творчестве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Сагыйта</w:t>
            </w:r>
            <w:proofErr w:type="spellEnd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Рамиева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344B29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CB019C">
        <w:trPr>
          <w:trHeight w:val="44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18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9D295D" w:rsidRDefault="00FB31EB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свободы личности в творчестве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Мажита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EB" w:rsidRPr="009D295D" w:rsidRDefault="00344B29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EB" w:rsidRPr="009D295D" w:rsidTr="00CB019C">
        <w:trPr>
          <w:trHeight w:val="337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EB" w:rsidRPr="009D295D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Романтические мотивы в стихах Нажипа Думави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9D295D" w:rsidTr="00BA07C2">
        <w:trPr>
          <w:trHeight w:val="60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Галиасгар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-знаток комедии </w:t>
            </w:r>
          </w:p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9D295D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FB31EB">
        <w:trPr>
          <w:trHeight w:val="53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Драма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Гафура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Кулахметова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сердца»</w:t>
            </w:r>
          </w:p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FB31EB">
        <w:trPr>
          <w:trHeight w:val="37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Такташ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- поэт-романтик.</w:t>
            </w:r>
          </w:p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любви в поэмах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FB31EB">
        <w:trPr>
          <w:trHeight w:val="304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Р.речи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</w:t>
            </w:r>
            <w:proofErr w:type="gram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Любовь-самое</w:t>
            </w:r>
            <w:proofErr w:type="gram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святое из чувств»</w:t>
            </w:r>
          </w:p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Амирхана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Повесть 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Амирхана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Шафигулла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Тинчурин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– знаток комедии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9D295D">
        <w:trPr>
          <w:trHeight w:val="857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Скрытый юмор в комедии  «Американ»</w:t>
            </w:r>
          </w:p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Тинчурина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Драма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К.Тинчурина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«Синяя шаль»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Проблема старых устоев в драме «Синяя шаль»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Татарская поэзия сибирского региона</w:t>
            </w:r>
          </w:p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Русская  поэзия сибирского региона (интеграция русская литература)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Разновидность жанров татарской поэзии</w:t>
            </w:r>
          </w:p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Голос женщин писательниц, поэтесс Сибири. </w:t>
            </w:r>
            <w:r w:rsidRPr="00CF5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Трансформация урока -  поход к учителю-ветерану</w:t>
            </w:r>
          </w:p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FB31EB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Сочинение «Традиции и обычаи моего народа»</w:t>
            </w:r>
          </w:p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9D295D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Урок внеклассного чтения. Рассказы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Амирхана</w:t>
            </w:r>
            <w:proofErr w:type="spell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31EB" w:rsidRPr="00FB31EB" w:rsidTr="002E1114">
        <w:trPr>
          <w:trHeight w:val="301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EB" w:rsidRPr="00CF5625" w:rsidRDefault="00FB31EB" w:rsidP="00FB3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B" w:rsidRPr="00FB31EB" w:rsidRDefault="00344B29" w:rsidP="00FB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1DF6" w:rsidRPr="00FB31EB" w:rsidRDefault="00791DF6" w:rsidP="00791DF6">
      <w:pPr>
        <w:rPr>
          <w:rFonts w:ascii="Times New Roman" w:hAnsi="Times New Roman" w:cs="Times New Roman"/>
          <w:sz w:val="24"/>
          <w:szCs w:val="24"/>
        </w:rPr>
      </w:pPr>
    </w:p>
    <w:sectPr w:rsidR="00791DF6" w:rsidRPr="00FB31EB" w:rsidSect="00AE34C0">
      <w:pgSz w:w="16838" w:h="11906" w:orient="landscape"/>
      <w:pgMar w:top="1135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EE"/>
    <w:rsid w:val="000C49E3"/>
    <w:rsid w:val="00344B29"/>
    <w:rsid w:val="00791DF6"/>
    <w:rsid w:val="009D295D"/>
    <w:rsid w:val="00AE34C0"/>
    <w:rsid w:val="00B62242"/>
    <w:rsid w:val="00F55CEE"/>
    <w:rsid w:val="00F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F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91DF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91DF6"/>
  </w:style>
  <w:style w:type="paragraph" w:styleId="a7">
    <w:name w:val="Plain Text"/>
    <w:basedOn w:val="a"/>
    <w:link w:val="a8"/>
    <w:uiPriority w:val="99"/>
    <w:unhideWhenUsed/>
    <w:rsid w:val="00FB31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B31E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F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91DF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91DF6"/>
  </w:style>
  <w:style w:type="paragraph" w:styleId="a7">
    <w:name w:val="Plain Text"/>
    <w:basedOn w:val="a"/>
    <w:link w:val="a8"/>
    <w:uiPriority w:val="99"/>
    <w:unhideWhenUsed/>
    <w:rsid w:val="00FB31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B31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2020-06-01T08:22:00Z</dcterms:created>
  <dcterms:modified xsi:type="dcterms:W3CDTF">2020-06-01T10:19:00Z</dcterms:modified>
</cp:coreProperties>
</file>