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>
        <w:rPr>
          <w:b/>
          <w:bCs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C:\Users\User\Pictures\2020-05-31 7\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31 7\7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и предметные результаты освоения учебного предмета. </w:t>
      </w:r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Программа обеспечивает достижение следующих результатов: </w:t>
      </w:r>
    </w:p>
    <w:p w:rsidR="00963A08" w:rsidRDefault="00963A08" w:rsidP="00963A08">
      <w:pPr>
        <w:tabs>
          <w:tab w:val="left" w:pos="2010"/>
        </w:tabs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личностные: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формирование целостного мировоззрения, соответствующего современному уровню развития науки и общественной практики;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3"/>
          <w:szCs w:val="23"/>
        </w:rPr>
        <w:t>контрпримеры</w:t>
      </w:r>
      <w:proofErr w:type="spellEnd"/>
      <w:r>
        <w:rPr>
          <w:sz w:val="23"/>
          <w:szCs w:val="23"/>
        </w:rPr>
        <w:t xml:space="preserve">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критичность мышления, умение распознавать логически некорректные высказывания, отличать гипотезу от факта;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креативность мышления, инициатива, находчивость, активность при решении геометрических задач;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умение контролировать процесс и результат учебной математической деятельности; </w:t>
      </w:r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8. способность к эмоциональному восприятию математических объектов, задач, решений, рассуждений;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умение устанавливать причинно-следственные связи, 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, умозаключение (индуктивное, дедуктивное и по аналогии) и выводы;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формирование и развитие учебной и </w:t>
      </w:r>
      <w:proofErr w:type="spellStart"/>
      <w:r>
        <w:rPr>
          <w:sz w:val="23"/>
          <w:szCs w:val="23"/>
        </w:rPr>
        <w:t>общепользовательской</w:t>
      </w:r>
      <w:proofErr w:type="spellEnd"/>
      <w:r>
        <w:rPr>
          <w:sz w:val="23"/>
          <w:szCs w:val="23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sz w:val="23"/>
          <w:szCs w:val="23"/>
        </w:rPr>
        <w:t>ИКТ-компетентности</w:t>
      </w:r>
      <w:proofErr w:type="gramEnd"/>
      <w:r>
        <w:rPr>
          <w:sz w:val="23"/>
          <w:szCs w:val="23"/>
        </w:rPr>
        <w:t xml:space="preserve">);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умение видеть математическую задачу в контексте проблемной ситуации в других дисциплинах, в окружающей жизни;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умение выдвигать гипотезы при решении учебных задач и понимать необходимость их проверки;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умение применять индуктивные и дедуктивные способы рассуждений, видеть различные стратегии решения задач;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понимание сущности алгоритмических предписаний и умение действовать в соответствии с предложенным алгоритмом;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умение самостоятельно ставить цели, выбирать и создавать алгоритмы для решения учебных математических проблем;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умение планировать и осуществлять деятельность, направленную на решение задач исследовательского характера;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предметные: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овладение навыками устных, письменных, инструментальных вычислений;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963A08" w:rsidRDefault="00963A08" w:rsidP="00963A0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умение измерять длины отрезков, величины углов, использовать формулы для нахождения периметров геометрических фигур (треугольника);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</w:p>
    <w:p w:rsidR="00963A08" w:rsidRDefault="00963A08" w:rsidP="00963A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КУРСА ГЕОМЕТРИИ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Начальные геометрические сведения </w:t>
      </w:r>
      <w:r>
        <w:rPr>
          <w:b/>
          <w:bCs/>
        </w:rPr>
        <w:t xml:space="preserve">10 ч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</w:r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Треугольники  </w:t>
      </w:r>
      <w:r>
        <w:rPr>
          <w:b/>
          <w:bCs/>
        </w:rPr>
        <w:t xml:space="preserve">18 ч </w:t>
      </w:r>
    </w:p>
    <w:p w:rsidR="00963A08" w:rsidRDefault="00963A08" w:rsidP="00963A08">
      <w:pPr>
        <w:tabs>
          <w:tab w:val="left" w:pos="2595"/>
        </w:tabs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Треугольник. Признаки равенства треугольников. Перпендикуляр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</w:t>
      </w:r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Применение признаков равенства треугольников при решении задач дает возможность постепенно накапливать опыт проведения доказательных рассуждений.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Параллельные прямые   </w:t>
      </w:r>
      <w:r>
        <w:rPr>
          <w:b/>
          <w:bCs/>
        </w:rPr>
        <w:t xml:space="preserve">13 ч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Признаки параллельности </w:t>
      </w:r>
      <w:proofErr w:type="gramStart"/>
      <w:r>
        <w:rPr>
          <w:sz w:val="23"/>
          <w:szCs w:val="23"/>
        </w:rPr>
        <w:t>прямых</w:t>
      </w:r>
      <w:proofErr w:type="gramEnd"/>
      <w:r>
        <w:rPr>
          <w:sz w:val="23"/>
          <w:szCs w:val="23"/>
        </w:rPr>
        <w:t xml:space="preserve">. Аксиома </w:t>
      </w:r>
      <w:proofErr w:type="gramStart"/>
      <w:r>
        <w:rPr>
          <w:sz w:val="23"/>
          <w:szCs w:val="23"/>
        </w:rPr>
        <w:t>параллельных</w:t>
      </w:r>
      <w:proofErr w:type="gramEnd"/>
      <w:r>
        <w:rPr>
          <w:sz w:val="23"/>
          <w:szCs w:val="23"/>
        </w:rPr>
        <w:t xml:space="preserve"> прямых. Свойства </w:t>
      </w:r>
      <w:proofErr w:type="gramStart"/>
      <w:r>
        <w:rPr>
          <w:sz w:val="23"/>
          <w:szCs w:val="23"/>
        </w:rPr>
        <w:t>параллельных</w:t>
      </w:r>
      <w:proofErr w:type="gramEnd"/>
      <w:r>
        <w:rPr>
          <w:sz w:val="23"/>
          <w:szCs w:val="23"/>
        </w:rPr>
        <w:t xml:space="preserve"> прямых. </w:t>
      </w:r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sz w:val="23"/>
          <w:szCs w:val="23"/>
        </w:rPr>
        <w:t xml:space="preserve"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 </w:t>
      </w:r>
      <w:proofErr w:type="gramEnd"/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Соотношения между сторонами и углами треугольника.   </w:t>
      </w:r>
      <w:r>
        <w:rPr>
          <w:b/>
          <w:bCs/>
        </w:rPr>
        <w:t xml:space="preserve">18 ч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прямой. Расстояние между </w:t>
      </w:r>
      <w:proofErr w:type="gramStart"/>
      <w:r>
        <w:rPr>
          <w:sz w:val="23"/>
          <w:szCs w:val="23"/>
        </w:rPr>
        <w:t>параллельными</w:t>
      </w:r>
      <w:proofErr w:type="gramEnd"/>
      <w:r>
        <w:rPr>
          <w:sz w:val="23"/>
          <w:szCs w:val="23"/>
        </w:rPr>
        <w:t xml:space="preserve"> прямыми. Построение треугольника по трем элементам.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963A08" w:rsidRDefault="00963A08" w:rsidP="00963A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расстояния между </w:t>
      </w:r>
      <w:proofErr w:type="gramStart"/>
      <w:r>
        <w:rPr>
          <w:sz w:val="23"/>
          <w:szCs w:val="23"/>
        </w:rPr>
        <w:t>параллельными</w:t>
      </w:r>
      <w:proofErr w:type="gramEnd"/>
      <w:r>
        <w:rPr>
          <w:sz w:val="23"/>
          <w:szCs w:val="23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 </w:t>
      </w:r>
    </w:p>
    <w:p w:rsidR="00963A08" w:rsidRDefault="00963A08" w:rsidP="00963A08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 </w:t>
      </w:r>
    </w:p>
    <w:p w:rsidR="00963A08" w:rsidRDefault="00963A08" w:rsidP="00963A08">
      <w:pPr>
        <w:pStyle w:val="Default"/>
        <w:jc w:val="both"/>
      </w:pPr>
      <w:r>
        <w:rPr>
          <w:b/>
          <w:bCs/>
          <w:sz w:val="23"/>
          <w:szCs w:val="23"/>
        </w:rPr>
        <w:t xml:space="preserve">       Повторение.  </w:t>
      </w:r>
      <w:r>
        <w:rPr>
          <w:b/>
          <w:bCs/>
        </w:rPr>
        <w:t xml:space="preserve"> 9 ч </w:t>
      </w:r>
    </w:p>
    <w:p w:rsidR="00963A08" w:rsidRDefault="00963A08" w:rsidP="0096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A08" w:rsidRDefault="00963A08" w:rsidP="0096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A08" w:rsidRDefault="00963A08" w:rsidP="0096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A08" w:rsidRDefault="00963A08" w:rsidP="0096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A08" w:rsidRDefault="00963A08" w:rsidP="00963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B67" w:rsidRDefault="005D5B67"/>
    <w:sectPr w:rsidR="005D5B67" w:rsidSect="00963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2"/>
    <w:rsid w:val="003E5F02"/>
    <w:rsid w:val="005D5B67"/>
    <w:rsid w:val="009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A0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A0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2020-05-31T07:04:00Z</dcterms:created>
  <dcterms:modified xsi:type="dcterms:W3CDTF">2020-05-31T07:08:00Z</dcterms:modified>
</cp:coreProperties>
</file>